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0C4E" w:rsidRPr="005003FB" w:rsidRDefault="00525427" w:rsidP="00C80C4E">
      <w:pPr>
        <w:pStyle w:val="Heading1"/>
      </w:pPr>
      <w:r>
        <w:t xml:space="preserve">Turnlock 150 </w:t>
      </w:r>
      <w:r w:rsidR="003A6979">
        <w:t>T</w:t>
      </w:r>
      <w:r>
        <w:t>ASTG</w:t>
      </w:r>
      <w:r w:rsidR="008F3AFC">
        <w:t xml:space="preserve"> 7’ High </w:t>
      </w:r>
      <w:r w:rsidR="003A6979">
        <w:t xml:space="preserve">Tandem </w:t>
      </w:r>
      <w:r>
        <w:t xml:space="preserve">Full Security </w:t>
      </w:r>
      <w:r>
        <w:lastRenderedPageBreak/>
        <w:t>Turnstile</w:t>
      </w:r>
    </w:p>
    <w:p w:rsidR="00C80C4E" w:rsidRPr="00C80C4E" w:rsidRDefault="00C80C4E" w:rsidP="00C80C4E">
      <w:pPr>
        <w:pStyle w:val="Heading3"/>
      </w:pPr>
      <w:r w:rsidRPr="00C80C4E">
        <w:t xml:space="preserve">Section </w:t>
      </w:r>
      <w:r w:rsidR="00087E9D">
        <w:t>11 14 00 – Pedestrian Control Equipment (Gates/Turnstiles)</w:t>
      </w:r>
    </w:p>
    <w:p w:rsidR="00B406AB" w:rsidRPr="00B406AB" w:rsidRDefault="00B406AB" w:rsidP="00B406AB">
      <w:pPr>
        <w:pStyle w:val="Heading2"/>
        <w:rPr>
          <w:b/>
          <w:sz w:val="20"/>
        </w:rPr>
      </w:pPr>
    </w:p>
    <w:p w:rsidR="003A6979" w:rsidRPr="003A6979" w:rsidRDefault="003A6979" w:rsidP="003A6979">
      <w:pPr>
        <w:pStyle w:val="Heading2"/>
        <w:rPr>
          <w:rFonts w:cs="Arial"/>
          <w:b/>
          <w:sz w:val="20"/>
          <w:szCs w:val="20"/>
        </w:rPr>
      </w:pPr>
      <w:r w:rsidRPr="003A6979">
        <w:rPr>
          <w:rFonts w:cs="Arial"/>
          <w:b/>
          <w:sz w:val="20"/>
          <w:szCs w:val="20"/>
        </w:rPr>
        <w:t>PART I - GENERAL</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1.01  SECTION INCLUDES</w:t>
      </w:r>
    </w:p>
    <w:p w:rsidR="003A6979" w:rsidRPr="003A6979" w:rsidRDefault="003A6979" w:rsidP="003A6979">
      <w:pPr>
        <w:numPr>
          <w:ilvl w:val="0"/>
          <w:numId w:val="41"/>
        </w:numPr>
        <w:jc w:val="left"/>
        <w:rPr>
          <w:rFonts w:cs="Arial"/>
          <w:szCs w:val="20"/>
        </w:rPr>
      </w:pPr>
      <w:r w:rsidRPr="003A6979">
        <w:rPr>
          <w:rFonts w:cs="Arial"/>
          <w:szCs w:val="20"/>
        </w:rPr>
        <w:t>This section covers the furnishing and installation of a complete Tandem Security Turnstile.  Provide complete system that has been fabricated and tested for proper operation at the factory.  It includes two rotor assemblies, two shield assemblies, a center barrier assembly, mechanism housing and security systems as required for installation.</w:t>
      </w:r>
    </w:p>
    <w:p w:rsidR="003A6979" w:rsidRPr="003A6979" w:rsidRDefault="003A6979" w:rsidP="003A6979">
      <w:pPr>
        <w:numPr>
          <w:ilvl w:val="0"/>
          <w:numId w:val="41"/>
        </w:numPr>
        <w:jc w:val="left"/>
        <w:rPr>
          <w:rFonts w:cs="Arial"/>
          <w:szCs w:val="20"/>
        </w:rPr>
      </w:pPr>
      <w:r w:rsidRPr="003A6979">
        <w:rPr>
          <w:rFonts w:cs="Arial"/>
          <w:szCs w:val="20"/>
        </w:rPr>
        <w:t>Overall dimensions are 89” high, 96” wide</w:t>
      </w:r>
      <w:r w:rsidR="00DD42DD">
        <w:rPr>
          <w:rFonts w:cs="Arial"/>
          <w:szCs w:val="20"/>
        </w:rPr>
        <w:t xml:space="preserve"> (105” and 114” widths available)</w:t>
      </w:r>
      <w:r w:rsidRPr="003A6979">
        <w:rPr>
          <w:rFonts w:cs="Arial"/>
          <w:szCs w:val="20"/>
        </w:rPr>
        <w:t>, 52 5/16” deep</w:t>
      </w:r>
      <w:r w:rsidR="00DD42DD">
        <w:rPr>
          <w:rFonts w:cs="Arial"/>
          <w:szCs w:val="20"/>
        </w:rPr>
        <w:t xml:space="preserve"> (57” and 63 -3/4” depths available)</w:t>
      </w:r>
      <w:r w:rsidRPr="003A6979">
        <w:rPr>
          <w:rFonts w:cs="Arial"/>
          <w:szCs w:val="20"/>
        </w:rPr>
        <w:t>.</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1.02  RELATED SECTIONS</w:t>
      </w:r>
    </w:p>
    <w:p w:rsidR="003A6979" w:rsidRPr="003A6979" w:rsidRDefault="003A6979" w:rsidP="003A6979">
      <w:pPr>
        <w:numPr>
          <w:ilvl w:val="0"/>
          <w:numId w:val="42"/>
        </w:numPr>
        <w:jc w:val="left"/>
        <w:rPr>
          <w:rFonts w:cs="Arial"/>
          <w:szCs w:val="20"/>
        </w:rPr>
      </w:pPr>
      <w:r w:rsidRPr="003A6979">
        <w:rPr>
          <w:rFonts w:cs="Arial"/>
          <w:szCs w:val="20"/>
        </w:rPr>
        <w:t>Section 10450 – Pedestrian Control Devices</w:t>
      </w:r>
    </w:p>
    <w:p w:rsidR="003A6979" w:rsidRPr="003A6979" w:rsidRDefault="003A6979" w:rsidP="003A6979">
      <w:pPr>
        <w:numPr>
          <w:ilvl w:val="0"/>
          <w:numId w:val="42"/>
        </w:numPr>
        <w:jc w:val="left"/>
        <w:rPr>
          <w:rFonts w:cs="Arial"/>
          <w:szCs w:val="20"/>
        </w:rPr>
      </w:pPr>
      <w:r w:rsidRPr="003A6979">
        <w:rPr>
          <w:rFonts w:cs="Arial"/>
          <w:szCs w:val="20"/>
        </w:rPr>
        <w:t>Section 08400 – Entrances and Storefronts</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1.03  QUALITY ASSURANCE</w:t>
      </w:r>
    </w:p>
    <w:p w:rsidR="003A6979" w:rsidRPr="003A6979" w:rsidRDefault="003A6979" w:rsidP="003A6979">
      <w:pPr>
        <w:numPr>
          <w:ilvl w:val="0"/>
          <w:numId w:val="43"/>
        </w:numPr>
        <w:jc w:val="left"/>
        <w:rPr>
          <w:rFonts w:cs="Arial"/>
          <w:szCs w:val="20"/>
        </w:rPr>
      </w:pPr>
      <w:r w:rsidRPr="003A6979">
        <w:rPr>
          <w:rFonts w:cs="Arial"/>
          <w:szCs w:val="20"/>
        </w:rPr>
        <w:t xml:space="preserve">Manufacturer shall be a company specializing in the supply of security turnstiles with a minimum of 10 years’ experience. </w:t>
      </w:r>
    </w:p>
    <w:p w:rsidR="003A6979" w:rsidRPr="003A6979" w:rsidRDefault="003A6979" w:rsidP="003A6979">
      <w:pPr>
        <w:rPr>
          <w:rFonts w:cs="Arial"/>
          <w:b/>
          <w:szCs w:val="20"/>
        </w:rPr>
      </w:pPr>
    </w:p>
    <w:p w:rsidR="003A6979" w:rsidRPr="003A6979" w:rsidRDefault="003A6979" w:rsidP="003A6979">
      <w:pPr>
        <w:rPr>
          <w:rFonts w:cs="Arial"/>
          <w:b/>
          <w:szCs w:val="20"/>
        </w:rPr>
      </w:pPr>
      <w:r w:rsidRPr="003A6979">
        <w:rPr>
          <w:rFonts w:cs="Arial"/>
          <w:b/>
          <w:szCs w:val="20"/>
        </w:rPr>
        <w:t>1.04   SUBMITTALS</w:t>
      </w:r>
    </w:p>
    <w:p w:rsidR="003A6979" w:rsidRPr="003A6979" w:rsidRDefault="003A6979" w:rsidP="003A6979">
      <w:pPr>
        <w:numPr>
          <w:ilvl w:val="0"/>
          <w:numId w:val="44"/>
        </w:numPr>
        <w:jc w:val="left"/>
        <w:rPr>
          <w:rFonts w:cs="Arial"/>
          <w:szCs w:val="20"/>
        </w:rPr>
      </w:pPr>
      <w:r w:rsidRPr="003A6979">
        <w:rPr>
          <w:rFonts w:cs="Arial"/>
          <w:szCs w:val="20"/>
        </w:rPr>
        <w:t>Submit project specific shop drawings and finish samples.</w:t>
      </w:r>
    </w:p>
    <w:p w:rsidR="003A6979" w:rsidRPr="003A6979" w:rsidRDefault="003A6979" w:rsidP="003A6979">
      <w:pPr>
        <w:numPr>
          <w:ilvl w:val="0"/>
          <w:numId w:val="44"/>
        </w:numPr>
        <w:jc w:val="left"/>
        <w:rPr>
          <w:rFonts w:cs="Arial"/>
          <w:szCs w:val="20"/>
        </w:rPr>
      </w:pPr>
      <w:r w:rsidRPr="003A6979">
        <w:rPr>
          <w:rFonts w:cs="Arial"/>
          <w:szCs w:val="20"/>
        </w:rPr>
        <w:t xml:space="preserve">Indicate pertinent dimensions, general construction, component connections and location, anchorage methods and location, hardware, and installation details. </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1.05</w:t>
      </w:r>
      <w:r w:rsidRPr="003A6979">
        <w:rPr>
          <w:rFonts w:cs="Arial"/>
          <w:szCs w:val="20"/>
        </w:rPr>
        <w:t xml:space="preserve">   </w:t>
      </w:r>
      <w:r w:rsidRPr="003A6979">
        <w:rPr>
          <w:rFonts w:cs="Arial"/>
          <w:b/>
          <w:szCs w:val="20"/>
        </w:rPr>
        <w:t>DELIVERY, STORAGE AND HANDLING</w:t>
      </w:r>
    </w:p>
    <w:p w:rsidR="003A6979" w:rsidRPr="003A6979" w:rsidRDefault="003A6979" w:rsidP="003A6979">
      <w:pPr>
        <w:numPr>
          <w:ilvl w:val="0"/>
          <w:numId w:val="45"/>
        </w:numPr>
        <w:jc w:val="left"/>
        <w:rPr>
          <w:rFonts w:cs="Arial"/>
          <w:szCs w:val="20"/>
        </w:rPr>
      </w:pPr>
      <w:r w:rsidRPr="003A6979">
        <w:rPr>
          <w:rFonts w:cs="Arial"/>
          <w:szCs w:val="20"/>
        </w:rPr>
        <w:t>Deliver material to job site in manufacturer’s packaging undamaged, compete with installation instructions.</w:t>
      </w:r>
    </w:p>
    <w:p w:rsidR="003A6979" w:rsidRPr="003A6979" w:rsidRDefault="003A6979" w:rsidP="003A6979">
      <w:pPr>
        <w:numPr>
          <w:ilvl w:val="0"/>
          <w:numId w:val="45"/>
        </w:numPr>
        <w:jc w:val="left"/>
        <w:rPr>
          <w:rFonts w:cs="Arial"/>
          <w:szCs w:val="20"/>
        </w:rPr>
      </w:pPr>
      <w:r w:rsidRPr="003A6979">
        <w:rPr>
          <w:rFonts w:cs="Arial"/>
          <w:szCs w:val="20"/>
        </w:rPr>
        <w:t xml:space="preserve">Store off ground, under cover, protected from weather and construction activities. </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1.06</w:t>
      </w:r>
      <w:r w:rsidRPr="003A6979">
        <w:rPr>
          <w:rFonts w:cs="Arial"/>
          <w:szCs w:val="20"/>
        </w:rPr>
        <w:t xml:space="preserve">   </w:t>
      </w:r>
      <w:r w:rsidRPr="003A6979">
        <w:rPr>
          <w:rFonts w:cs="Arial"/>
          <w:b/>
          <w:szCs w:val="20"/>
        </w:rPr>
        <w:t>PROJECT/SITE CONDITIONS</w:t>
      </w:r>
    </w:p>
    <w:p w:rsidR="003A6979" w:rsidRPr="003A6979" w:rsidRDefault="003A6979" w:rsidP="003A6979">
      <w:pPr>
        <w:numPr>
          <w:ilvl w:val="0"/>
          <w:numId w:val="46"/>
        </w:numPr>
        <w:jc w:val="left"/>
        <w:rPr>
          <w:rFonts w:cs="Arial"/>
          <w:szCs w:val="20"/>
        </w:rPr>
      </w:pPr>
      <w:r w:rsidRPr="003A6979">
        <w:rPr>
          <w:rFonts w:cs="Arial"/>
          <w:szCs w:val="20"/>
        </w:rPr>
        <w:t xml:space="preserve">Install tandem security turnstile on the finished floor. Floor must be dead level at any point within the footprint of the turnstile. </w:t>
      </w:r>
    </w:p>
    <w:p w:rsidR="003A6979" w:rsidRPr="003A6979" w:rsidRDefault="003A6979" w:rsidP="003A6979">
      <w:pPr>
        <w:rPr>
          <w:rFonts w:cs="Arial"/>
          <w:b/>
          <w:szCs w:val="20"/>
        </w:rPr>
      </w:pPr>
    </w:p>
    <w:p w:rsidR="003A6979" w:rsidRPr="003A6979" w:rsidRDefault="003A6979" w:rsidP="003A6979">
      <w:pPr>
        <w:rPr>
          <w:rFonts w:cs="Arial"/>
          <w:b/>
          <w:szCs w:val="20"/>
        </w:rPr>
      </w:pPr>
      <w:r w:rsidRPr="003A6979">
        <w:rPr>
          <w:rFonts w:cs="Arial"/>
          <w:b/>
          <w:szCs w:val="20"/>
        </w:rPr>
        <w:t>1.07   WARRANTY</w:t>
      </w:r>
    </w:p>
    <w:p w:rsidR="003A6979" w:rsidRPr="003A6979" w:rsidRDefault="003A6979" w:rsidP="003A6979">
      <w:pPr>
        <w:ind w:left="630"/>
        <w:rPr>
          <w:rFonts w:cs="Arial"/>
          <w:b/>
          <w:szCs w:val="20"/>
        </w:rPr>
      </w:pPr>
      <w:r w:rsidRPr="003A6979">
        <w:rPr>
          <w:rFonts w:cs="Arial"/>
          <w:szCs w:val="20"/>
        </w:rPr>
        <w:t>Boon Edam warranties its products against defects in material and workmanship for a period of twelve (12) months from the date of shipment of the product. This warranty excludes glass breakage, normal wear on finishes or damage that occurs due to abuse, misuse or acts of God.</w:t>
      </w:r>
    </w:p>
    <w:p w:rsidR="003A6979" w:rsidRPr="003A6979" w:rsidRDefault="003A6979" w:rsidP="003A6979">
      <w:pPr>
        <w:rPr>
          <w:rFonts w:cs="Arial"/>
          <w:szCs w:val="20"/>
        </w:rPr>
      </w:pPr>
    </w:p>
    <w:p w:rsidR="003A6979" w:rsidRPr="003A6979" w:rsidRDefault="003A6979" w:rsidP="003A6979">
      <w:pPr>
        <w:pStyle w:val="Heading2"/>
        <w:rPr>
          <w:rFonts w:cs="Arial"/>
          <w:b/>
          <w:sz w:val="20"/>
          <w:szCs w:val="20"/>
        </w:rPr>
      </w:pPr>
      <w:r w:rsidRPr="003A6979">
        <w:rPr>
          <w:rFonts w:cs="Arial"/>
          <w:b/>
          <w:sz w:val="20"/>
          <w:szCs w:val="20"/>
        </w:rPr>
        <w:br w:type="page"/>
      </w:r>
      <w:r w:rsidRPr="003A6979">
        <w:rPr>
          <w:rFonts w:cs="Arial"/>
          <w:b/>
          <w:sz w:val="20"/>
          <w:szCs w:val="20"/>
        </w:rPr>
        <w:lastRenderedPageBreak/>
        <w:t>PART II - PRODUCTS</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 xml:space="preserve">2.01  </w:t>
      </w:r>
      <w:r w:rsidRPr="003A6979">
        <w:rPr>
          <w:rFonts w:cs="Arial"/>
          <w:szCs w:val="20"/>
        </w:rPr>
        <w:t xml:space="preserve"> </w:t>
      </w:r>
      <w:r w:rsidRPr="003A6979">
        <w:rPr>
          <w:rFonts w:cs="Arial"/>
          <w:b/>
          <w:szCs w:val="20"/>
        </w:rPr>
        <w:t>MANUFACTURER</w:t>
      </w:r>
    </w:p>
    <w:p w:rsidR="003A6979" w:rsidRPr="003A6979" w:rsidRDefault="003A6979" w:rsidP="003A6979">
      <w:pPr>
        <w:ind w:left="630"/>
        <w:rPr>
          <w:rFonts w:cs="Arial"/>
          <w:szCs w:val="20"/>
        </w:rPr>
      </w:pPr>
      <w:r w:rsidRPr="003A6979">
        <w:rPr>
          <w:rFonts w:cs="Arial"/>
          <w:szCs w:val="20"/>
        </w:rPr>
        <w:t>Turnlock150-TASTG Electric Turnstile as manufactured by:</w:t>
      </w:r>
    </w:p>
    <w:p w:rsidR="003A6979" w:rsidRPr="003A6979" w:rsidRDefault="003A6979" w:rsidP="003A6979">
      <w:pPr>
        <w:ind w:left="630"/>
        <w:rPr>
          <w:rFonts w:cs="Arial"/>
          <w:szCs w:val="20"/>
        </w:rPr>
      </w:pPr>
      <w:r w:rsidRPr="003A6979">
        <w:rPr>
          <w:rFonts w:cs="Arial"/>
          <w:szCs w:val="20"/>
        </w:rPr>
        <w:t>Boon Edam Inc., 402 McKinney Parkway, Lillington, NC 27546</w:t>
      </w:r>
    </w:p>
    <w:p w:rsidR="003A6979" w:rsidRPr="003A6979" w:rsidRDefault="003A6979" w:rsidP="003A6979">
      <w:pPr>
        <w:ind w:left="630"/>
        <w:rPr>
          <w:rFonts w:cs="Arial"/>
          <w:szCs w:val="20"/>
        </w:rPr>
      </w:pPr>
      <w:r w:rsidRPr="003A6979">
        <w:rPr>
          <w:rFonts w:cs="Arial"/>
          <w:szCs w:val="20"/>
        </w:rPr>
        <w:t xml:space="preserve">(910) 814-3800 Fax: (910) 814-3899 Homepage: </w:t>
      </w:r>
      <w:hyperlink r:id="rId8" w:history="1">
        <w:r w:rsidRPr="003A6979">
          <w:rPr>
            <w:rStyle w:val="Hyperlink"/>
            <w:rFonts w:cs="Arial"/>
            <w:szCs w:val="20"/>
          </w:rPr>
          <w:t>www.boonedam.us</w:t>
        </w:r>
      </w:hyperlink>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2.02   PRODUCT</w:t>
      </w:r>
    </w:p>
    <w:p w:rsidR="003A6979" w:rsidRPr="003A6979" w:rsidRDefault="003A6979" w:rsidP="003A6979">
      <w:pPr>
        <w:ind w:left="540" w:firstLine="15"/>
        <w:rPr>
          <w:rFonts w:cs="Arial"/>
          <w:szCs w:val="20"/>
        </w:rPr>
      </w:pPr>
      <w:r w:rsidRPr="003A6979">
        <w:rPr>
          <w:rFonts w:cs="Arial"/>
          <w:szCs w:val="20"/>
        </w:rPr>
        <w:t>Turnlock150-TASTG Full Height Security Turnstile, no substitutions. Features of this turnstile shall include a self-centering mechanism to maintain rotor at the stop position, a tamper proof ceiling, an IP56</w:t>
      </w:r>
      <w:r w:rsidR="00F85C1C">
        <w:rPr>
          <w:rFonts w:cs="Arial"/>
          <w:szCs w:val="20"/>
        </w:rPr>
        <w:t>-</w:t>
      </w:r>
      <w:r w:rsidRPr="003A6979">
        <w:rPr>
          <w:rFonts w:cs="Arial"/>
          <w:szCs w:val="20"/>
        </w:rPr>
        <w:t xml:space="preserve">rated weatherproof </w:t>
      </w:r>
      <w:r w:rsidR="00F85C1C">
        <w:rPr>
          <w:rFonts w:cs="Arial"/>
          <w:szCs w:val="20"/>
        </w:rPr>
        <w:t>top channel cover to house mechanical and</w:t>
      </w:r>
      <w:bookmarkStart w:id="0" w:name="_GoBack"/>
      <w:bookmarkEnd w:id="0"/>
      <w:r w:rsidRPr="003A6979">
        <w:rPr>
          <w:rFonts w:cs="Arial"/>
          <w:szCs w:val="20"/>
        </w:rPr>
        <w:t xml:space="preserve"> electrical controls and a UL listing</w:t>
      </w:r>
      <w:r w:rsidR="00577F77">
        <w:rPr>
          <w:rFonts w:cs="Arial"/>
          <w:szCs w:val="20"/>
        </w:rPr>
        <w:t xml:space="preserve"> (i.e., 294)</w:t>
      </w:r>
      <w:r w:rsidRPr="003A6979">
        <w:rPr>
          <w:rFonts w:cs="Arial"/>
          <w:szCs w:val="20"/>
        </w:rPr>
        <w:t xml:space="preserve"> for the turnstile.</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 xml:space="preserve">2.03  TURNSTILE CONSTRUCTION – </w:t>
      </w:r>
      <w:r w:rsidRPr="003A6979">
        <w:rPr>
          <w:rFonts w:cs="Arial"/>
          <w:szCs w:val="20"/>
        </w:rPr>
        <w:t>All materials meet the ASTM standards as set forth by the materials industry.</w:t>
      </w:r>
    </w:p>
    <w:p w:rsidR="003A6979" w:rsidRPr="003A6979" w:rsidRDefault="003A6979" w:rsidP="003A6979">
      <w:pPr>
        <w:numPr>
          <w:ilvl w:val="0"/>
          <w:numId w:val="2"/>
        </w:numPr>
        <w:jc w:val="left"/>
        <w:rPr>
          <w:rFonts w:cs="Arial"/>
          <w:szCs w:val="20"/>
        </w:rPr>
      </w:pPr>
      <w:r w:rsidRPr="003A6979">
        <w:rPr>
          <w:rFonts w:cs="Arial"/>
          <w:szCs w:val="20"/>
        </w:rPr>
        <w:t>Heavy-duty anodized aluminum construction.</w:t>
      </w:r>
    </w:p>
    <w:p w:rsidR="003A6979" w:rsidRPr="003A6979" w:rsidRDefault="003A6979" w:rsidP="003A6979">
      <w:pPr>
        <w:numPr>
          <w:ilvl w:val="0"/>
          <w:numId w:val="2"/>
        </w:numPr>
        <w:jc w:val="left"/>
        <w:rPr>
          <w:rFonts w:cs="Arial"/>
          <w:szCs w:val="20"/>
        </w:rPr>
      </w:pPr>
      <w:r w:rsidRPr="003A6979">
        <w:rPr>
          <w:rFonts w:cs="Arial"/>
          <w:szCs w:val="20"/>
        </w:rPr>
        <w:t>The Turnlock150-TASTG model shall be constructed of two (2) shield assemblies, one (1) center barrier section, two (2) rotor assemblies, two (2) controller mechanism enclosed in a rectangular cover, and two (2) ceiling plates.</w:t>
      </w:r>
    </w:p>
    <w:p w:rsidR="003A6979" w:rsidRPr="003A6979" w:rsidRDefault="003A6979" w:rsidP="003A6979">
      <w:pPr>
        <w:numPr>
          <w:ilvl w:val="0"/>
          <w:numId w:val="2"/>
        </w:numPr>
        <w:jc w:val="left"/>
        <w:rPr>
          <w:rFonts w:cs="Arial"/>
          <w:szCs w:val="20"/>
        </w:rPr>
      </w:pPr>
      <w:r w:rsidRPr="003A6979">
        <w:rPr>
          <w:rFonts w:cs="Arial"/>
          <w:szCs w:val="20"/>
        </w:rPr>
        <w:t>This turnstile shall be available in one-way or two-way electrical controlled models or can mechanically controlled for both left and right rotors.</w:t>
      </w:r>
    </w:p>
    <w:p w:rsidR="003A6979" w:rsidRPr="003A6979" w:rsidRDefault="003A6979" w:rsidP="003A6979">
      <w:pPr>
        <w:numPr>
          <w:ilvl w:val="0"/>
          <w:numId w:val="2"/>
        </w:numPr>
        <w:jc w:val="left"/>
        <w:rPr>
          <w:rFonts w:cs="Arial"/>
          <w:szCs w:val="20"/>
        </w:rPr>
      </w:pPr>
      <w:r w:rsidRPr="003A6979">
        <w:rPr>
          <w:rFonts w:cs="Arial"/>
          <w:szCs w:val="20"/>
        </w:rPr>
        <w:t xml:space="preserve">The turnstile design shall allow shipping the turnstile disassembled for installation at site. </w:t>
      </w:r>
    </w:p>
    <w:p w:rsidR="003A6979" w:rsidRPr="003A6979" w:rsidRDefault="003A6979" w:rsidP="003A6979">
      <w:pPr>
        <w:ind w:left="540"/>
        <w:rPr>
          <w:rFonts w:cs="Arial"/>
          <w:szCs w:val="20"/>
        </w:rPr>
      </w:pPr>
    </w:p>
    <w:p w:rsidR="003A6979" w:rsidRPr="003A6979" w:rsidRDefault="003A6979" w:rsidP="003A6979">
      <w:pPr>
        <w:rPr>
          <w:rFonts w:cs="Arial"/>
          <w:szCs w:val="20"/>
        </w:rPr>
      </w:pPr>
      <w:r w:rsidRPr="003A6979">
        <w:rPr>
          <w:rFonts w:cs="Arial"/>
          <w:b/>
          <w:szCs w:val="20"/>
        </w:rPr>
        <w:t>2.04  EQUIPMENT</w:t>
      </w:r>
    </w:p>
    <w:p w:rsidR="003A6979" w:rsidRPr="003A6979" w:rsidRDefault="003A6979" w:rsidP="003A6979">
      <w:pPr>
        <w:numPr>
          <w:ilvl w:val="0"/>
          <w:numId w:val="15"/>
        </w:numPr>
        <w:jc w:val="left"/>
        <w:rPr>
          <w:rFonts w:cs="Arial"/>
          <w:szCs w:val="20"/>
        </w:rPr>
      </w:pPr>
      <w:r w:rsidRPr="003A6979">
        <w:rPr>
          <w:rFonts w:cs="Arial"/>
          <w:szCs w:val="20"/>
        </w:rPr>
        <w:t xml:space="preserve">Transparent shield assembly design minimizes claustrophobic effect and increases visual security. </w:t>
      </w:r>
    </w:p>
    <w:p w:rsidR="003A6979" w:rsidRPr="003A6979" w:rsidRDefault="003A6979" w:rsidP="003A6979">
      <w:pPr>
        <w:numPr>
          <w:ilvl w:val="0"/>
          <w:numId w:val="15"/>
        </w:numPr>
        <w:jc w:val="left"/>
        <w:rPr>
          <w:rFonts w:cs="Arial"/>
          <w:szCs w:val="20"/>
        </w:rPr>
      </w:pPr>
      <w:r w:rsidRPr="003A6979">
        <w:rPr>
          <w:rFonts w:cs="Arial"/>
          <w:szCs w:val="20"/>
        </w:rPr>
        <w:t xml:space="preserve">One-way mechanical turnstiles use a </w:t>
      </w:r>
      <w:r w:rsidR="00577F77">
        <w:rPr>
          <w:rFonts w:cs="Arial"/>
          <w:szCs w:val="20"/>
        </w:rPr>
        <w:t>steel</w:t>
      </w:r>
      <w:r w:rsidRPr="003A6979">
        <w:rPr>
          <w:rFonts w:cs="Arial"/>
          <w:szCs w:val="20"/>
        </w:rPr>
        <w:t xml:space="preserve"> ratchet assembly per rotor to direct traffic flow.</w:t>
      </w:r>
    </w:p>
    <w:p w:rsidR="003A6979" w:rsidRPr="003A6979" w:rsidRDefault="003A6979" w:rsidP="003A6979">
      <w:pPr>
        <w:numPr>
          <w:ilvl w:val="0"/>
          <w:numId w:val="15"/>
        </w:numPr>
        <w:jc w:val="left"/>
        <w:rPr>
          <w:rFonts w:cs="Arial"/>
          <w:szCs w:val="20"/>
        </w:rPr>
      </w:pPr>
      <w:r w:rsidRPr="003A6979">
        <w:rPr>
          <w:rFonts w:cs="Arial"/>
          <w:szCs w:val="20"/>
        </w:rPr>
        <w:t>Electric turnstiles use a heavy-duty electro-mechanical ratchet and pawl operating mechanism per rotor to restrict traffic flow. All electrical controls are low voltage 24 VDC. (Step-down transformer is supplied as a standard item - please select either 110 VAC or 220 VAC input voltage).</w:t>
      </w:r>
    </w:p>
    <w:p w:rsidR="003A6979" w:rsidRPr="003A6979" w:rsidRDefault="003A6979" w:rsidP="003A6979">
      <w:pPr>
        <w:numPr>
          <w:ilvl w:val="0"/>
          <w:numId w:val="15"/>
        </w:numPr>
        <w:jc w:val="left"/>
        <w:rPr>
          <w:rFonts w:cs="Arial"/>
          <w:szCs w:val="20"/>
        </w:rPr>
      </w:pPr>
      <w:r w:rsidRPr="003A6979">
        <w:rPr>
          <w:rFonts w:cs="Arial"/>
          <w:szCs w:val="20"/>
        </w:rPr>
        <w:t>Standard self-centering feature automatically returns rotor assembly to the home position assuring the correct starting position of each rotor (left and right).</w:t>
      </w:r>
    </w:p>
    <w:p w:rsidR="003A6979" w:rsidRPr="003A6979" w:rsidRDefault="003A6979" w:rsidP="003A6979">
      <w:pPr>
        <w:numPr>
          <w:ilvl w:val="0"/>
          <w:numId w:val="15"/>
        </w:numPr>
        <w:jc w:val="left"/>
        <w:rPr>
          <w:rFonts w:cs="Arial"/>
          <w:szCs w:val="20"/>
        </w:rPr>
      </w:pPr>
      <w:r w:rsidRPr="003A6979">
        <w:rPr>
          <w:rFonts w:cs="Arial"/>
          <w:szCs w:val="20"/>
        </w:rPr>
        <w:t xml:space="preserve">All arms are fabricated from custom oval extruded aluminum with internal webbing to provide durability and strength. </w:t>
      </w:r>
    </w:p>
    <w:p w:rsidR="003A6979" w:rsidRPr="003A6979" w:rsidRDefault="003A6979" w:rsidP="003A6979">
      <w:pPr>
        <w:numPr>
          <w:ilvl w:val="0"/>
          <w:numId w:val="15"/>
        </w:numPr>
        <w:jc w:val="left"/>
        <w:rPr>
          <w:rFonts w:cs="Arial"/>
          <w:szCs w:val="20"/>
        </w:rPr>
      </w:pPr>
      <w:r w:rsidRPr="003A6979">
        <w:rPr>
          <w:rFonts w:cs="Arial"/>
          <w:szCs w:val="20"/>
        </w:rPr>
        <w:t>Maximum open space is 4 ¾”  between arms, too small to allow human penetration.</w:t>
      </w:r>
    </w:p>
    <w:p w:rsidR="003A6979" w:rsidRPr="003A6979" w:rsidRDefault="003A6979" w:rsidP="003A6979">
      <w:pPr>
        <w:numPr>
          <w:ilvl w:val="0"/>
          <w:numId w:val="15"/>
        </w:numPr>
        <w:jc w:val="left"/>
        <w:rPr>
          <w:rFonts w:cs="Arial"/>
          <w:szCs w:val="20"/>
        </w:rPr>
      </w:pPr>
      <w:r w:rsidRPr="003A6979">
        <w:rPr>
          <w:rFonts w:cs="Arial"/>
          <w:szCs w:val="20"/>
        </w:rPr>
        <w:t xml:space="preserve">Bottom Bearing: pre-greased thrust Axial Deep Groove Ball Bearing. The bearing is on a 9” x 1” clear anodized aluminum base plate. The base plate attaches to the floor with 3 anchor bolts, 3/8” x 4” long. It has a dynamic load capacity in excess of 14,300 lbs., a static load capacity of over 39,500 lbs. and maximum rated RPM of 1800. </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2.05  SECURITY EQUIPMENT</w:t>
      </w:r>
    </w:p>
    <w:p w:rsidR="003A6979" w:rsidRPr="003A6979" w:rsidRDefault="003A6979" w:rsidP="003A6979">
      <w:pPr>
        <w:numPr>
          <w:ilvl w:val="0"/>
          <w:numId w:val="49"/>
        </w:numPr>
        <w:jc w:val="left"/>
        <w:rPr>
          <w:rFonts w:cs="Arial"/>
          <w:szCs w:val="20"/>
        </w:rPr>
      </w:pPr>
      <w:r w:rsidRPr="003A6979">
        <w:rPr>
          <w:rFonts w:cs="Arial"/>
          <w:szCs w:val="20"/>
          <w:u w:val="single"/>
        </w:rPr>
        <w:t>Actuation</w:t>
      </w:r>
      <w:r w:rsidRPr="003A6979">
        <w:rPr>
          <w:rFonts w:cs="Arial"/>
          <w:szCs w:val="20"/>
        </w:rPr>
        <w:t>: Turnstile actuation by external card reader, biometric reader, key pad or remote push button.  Although tied into the Turnlock150-TASTG, actuation devices are not by Boon Edam.</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2.06  OPERATION SPECIFICATIONS</w:t>
      </w:r>
    </w:p>
    <w:p w:rsidR="003A6979" w:rsidRPr="003A6979" w:rsidRDefault="003A6979" w:rsidP="003A6979">
      <w:pPr>
        <w:numPr>
          <w:ilvl w:val="0"/>
          <w:numId w:val="47"/>
        </w:numPr>
        <w:jc w:val="left"/>
        <w:rPr>
          <w:rFonts w:cs="Arial"/>
          <w:szCs w:val="20"/>
        </w:rPr>
      </w:pPr>
      <w:r w:rsidRPr="003A6979">
        <w:rPr>
          <w:rFonts w:cs="Arial"/>
          <w:szCs w:val="20"/>
        </w:rPr>
        <w:t xml:space="preserve">The locking and unlocking of the turnstile is accomplished by use of low voltage, 24 VDC, system. Activation is by a momentary, isolated normally open dry contact closure.  </w:t>
      </w:r>
    </w:p>
    <w:p w:rsidR="003A6979" w:rsidRPr="003A6979" w:rsidRDefault="003A6979" w:rsidP="003A6979">
      <w:pPr>
        <w:numPr>
          <w:ilvl w:val="0"/>
          <w:numId w:val="47"/>
        </w:numPr>
        <w:jc w:val="left"/>
        <w:rPr>
          <w:rFonts w:cs="Arial"/>
          <w:szCs w:val="20"/>
        </w:rPr>
      </w:pPr>
      <w:r w:rsidRPr="003A6979">
        <w:rPr>
          <w:rFonts w:cs="Arial"/>
          <w:szCs w:val="20"/>
        </w:rPr>
        <w:t>Electrical controls are available in both entrance and exit directions. Controls may be fail-safe, fail-lock or any combination, in either controlled direction. All turnstiles are built to the customer’s specified configuration. If for some reason, the configuration needs to be changed, this can be easily done in the field in less than 30 minutes without any additional spare parts.</w:t>
      </w:r>
    </w:p>
    <w:p w:rsidR="003A6979" w:rsidRPr="003A6979" w:rsidRDefault="003A6979" w:rsidP="003A6979">
      <w:pPr>
        <w:numPr>
          <w:ilvl w:val="0"/>
          <w:numId w:val="47"/>
        </w:numPr>
        <w:jc w:val="left"/>
        <w:rPr>
          <w:rFonts w:cs="Arial"/>
          <w:szCs w:val="20"/>
        </w:rPr>
      </w:pPr>
      <w:r w:rsidRPr="003A6979">
        <w:rPr>
          <w:rFonts w:cs="Arial"/>
          <w:szCs w:val="20"/>
        </w:rPr>
        <w:t xml:space="preserve">All fail-lock applications include a mechanical key release, which will allow free passage in case of an emergency or power loss.  </w:t>
      </w:r>
    </w:p>
    <w:p w:rsidR="003A6979" w:rsidRPr="003A6979" w:rsidRDefault="003A6979" w:rsidP="003A6979">
      <w:pPr>
        <w:numPr>
          <w:ilvl w:val="0"/>
          <w:numId w:val="47"/>
        </w:numPr>
        <w:jc w:val="left"/>
        <w:rPr>
          <w:rFonts w:cs="Arial"/>
          <w:szCs w:val="20"/>
        </w:rPr>
      </w:pPr>
      <w:r w:rsidRPr="003A6979">
        <w:rPr>
          <w:rFonts w:cs="Arial"/>
          <w:szCs w:val="20"/>
        </w:rPr>
        <w:lastRenderedPageBreak/>
        <w:t xml:space="preserve">Once a direction of passage is opened, it will remain open until the user proceeds through to the other side of the turnstile. Once the user proceeds through the turnstile, the reset system automatically re-locks the turnstile and readies it for the next user. </w:t>
      </w:r>
    </w:p>
    <w:p w:rsidR="003A6979" w:rsidRPr="003A6979" w:rsidRDefault="003A6979" w:rsidP="003A6979">
      <w:pPr>
        <w:numPr>
          <w:ilvl w:val="0"/>
          <w:numId w:val="47"/>
        </w:numPr>
        <w:jc w:val="left"/>
        <w:rPr>
          <w:rFonts w:cs="Arial"/>
          <w:szCs w:val="20"/>
        </w:rPr>
      </w:pPr>
      <w:r w:rsidRPr="003A6979">
        <w:rPr>
          <w:rFonts w:cs="Arial"/>
          <w:szCs w:val="20"/>
        </w:rPr>
        <w:t>Double turnstiles have two controlled entry points and two controlled exit points (left and right). Each of the controls points operates completely independently from any other direction of travel by utilizing two separate control boxes (one per each rotor).</w:t>
      </w:r>
    </w:p>
    <w:p w:rsidR="003A6979" w:rsidRPr="003A6979" w:rsidRDefault="003A6979" w:rsidP="003A6979">
      <w:pPr>
        <w:rPr>
          <w:rFonts w:cs="Arial"/>
          <w:szCs w:val="20"/>
        </w:rPr>
      </w:pPr>
    </w:p>
    <w:p w:rsidR="003A6979" w:rsidRPr="003A6979" w:rsidRDefault="003A6979" w:rsidP="003A6979">
      <w:pPr>
        <w:rPr>
          <w:rFonts w:cs="Arial"/>
          <w:szCs w:val="20"/>
        </w:rPr>
      </w:pPr>
      <w:r w:rsidRPr="003A6979">
        <w:rPr>
          <w:rFonts w:cs="Arial"/>
          <w:b/>
          <w:szCs w:val="20"/>
        </w:rPr>
        <w:t>2.07  FINISHES</w:t>
      </w:r>
    </w:p>
    <w:p w:rsidR="003A6979" w:rsidRPr="003A6979" w:rsidRDefault="003A6979" w:rsidP="003A6979">
      <w:pPr>
        <w:numPr>
          <w:ilvl w:val="0"/>
          <w:numId w:val="48"/>
        </w:numPr>
        <w:jc w:val="left"/>
        <w:rPr>
          <w:rFonts w:cs="Arial"/>
          <w:szCs w:val="20"/>
        </w:rPr>
      </w:pPr>
      <w:r w:rsidRPr="003A6979">
        <w:rPr>
          <w:rFonts w:cs="Arial"/>
          <w:szCs w:val="20"/>
        </w:rPr>
        <w:t>Clear anodized</w:t>
      </w:r>
    </w:p>
    <w:p w:rsidR="003A6979" w:rsidRPr="003A6979" w:rsidRDefault="003A6979" w:rsidP="003A6979">
      <w:pPr>
        <w:numPr>
          <w:ilvl w:val="0"/>
          <w:numId w:val="48"/>
        </w:numPr>
        <w:jc w:val="left"/>
        <w:rPr>
          <w:rFonts w:cs="Arial"/>
          <w:szCs w:val="20"/>
        </w:rPr>
      </w:pPr>
      <w:r w:rsidRPr="003A6979">
        <w:rPr>
          <w:rFonts w:cs="Arial"/>
          <w:szCs w:val="20"/>
        </w:rPr>
        <w:t>Optional Colors – Black, Dark Bronze, Champagne</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2.08   STANDARD FEATURES</w:t>
      </w:r>
    </w:p>
    <w:p w:rsidR="003A6979" w:rsidRPr="003A6979" w:rsidRDefault="003A6979" w:rsidP="003A6979">
      <w:pPr>
        <w:numPr>
          <w:ilvl w:val="0"/>
          <w:numId w:val="28"/>
        </w:numPr>
        <w:jc w:val="left"/>
        <w:rPr>
          <w:rFonts w:cs="Arial"/>
          <w:szCs w:val="20"/>
        </w:rPr>
      </w:pPr>
      <w:r w:rsidRPr="003A6979">
        <w:rPr>
          <w:rFonts w:cs="Arial"/>
          <w:szCs w:val="20"/>
        </w:rPr>
        <w:t>Fail-lock or fail-safe for electrical configurations</w:t>
      </w:r>
    </w:p>
    <w:p w:rsidR="003A6979" w:rsidRPr="003A6979" w:rsidRDefault="003A6979" w:rsidP="003A6979">
      <w:pPr>
        <w:numPr>
          <w:ilvl w:val="0"/>
          <w:numId w:val="28"/>
        </w:numPr>
        <w:jc w:val="left"/>
        <w:rPr>
          <w:rFonts w:cs="Arial"/>
          <w:szCs w:val="20"/>
        </w:rPr>
      </w:pPr>
      <w:r w:rsidRPr="003A6979">
        <w:rPr>
          <w:rFonts w:cs="Arial"/>
          <w:szCs w:val="20"/>
        </w:rPr>
        <w:t>Free or locked exit for mechanical configurations</w:t>
      </w:r>
    </w:p>
    <w:p w:rsidR="000A6B0A" w:rsidRPr="003A6979" w:rsidRDefault="000A6B0A" w:rsidP="000A6B0A">
      <w:pPr>
        <w:numPr>
          <w:ilvl w:val="0"/>
          <w:numId w:val="28"/>
        </w:numPr>
        <w:jc w:val="left"/>
        <w:rPr>
          <w:rFonts w:cs="Arial"/>
          <w:szCs w:val="20"/>
        </w:rPr>
      </w:pPr>
      <w:r w:rsidRPr="003A6979">
        <w:rPr>
          <w:rFonts w:cs="Arial"/>
          <w:szCs w:val="20"/>
        </w:rPr>
        <w:t xml:space="preserve">Field configurable mechanism </w:t>
      </w:r>
    </w:p>
    <w:p w:rsidR="003A6979" w:rsidRPr="003A6979" w:rsidRDefault="003A6979" w:rsidP="003A6979">
      <w:pPr>
        <w:numPr>
          <w:ilvl w:val="0"/>
          <w:numId w:val="28"/>
        </w:numPr>
        <w:jc w:val="left"/>
        <w:rPr>
          <w:rFonts w:cs="Arial"/>
          <w:szCs w:val="20"/>
        </w:rPr>
      </w:pPr>
      <w:r w:rsidRPr="003A6979">
        <w:rPr>
          <w:rFonts w:cs="Arial"/>
          <w:szCs w:val="20"/>
        </w:rPr>
        <w:t xml:space="preserve">Pulse relay </w:t>
      </w:r>
    </w:p>
    <w:p w:rsidR="003A6979" w:rsidRPr="003A6979" w:rsidRDefault="003A6979" w:rsidP="003A6979">
      <w:pPr>
        <w:numPr>
          <w:ilvl w:val="0"/>
          <w:numId w:val="28"/>
        </w:numPr>
        <w:jc w:val="left"/>
        <w:rPr>
          <w:rFonts w:cs="Arial"/>
          <w:szCs w:val="20"/>
        </w:rPr>
      </w:pPr>
      <w:r w:rsidRPr="003A6979">
        <w:rPr>
          <w:rFonts w:cs="Arial"/>
          <w:szCs w:val="20"/>
        </w:rPr>
        <w:t xml:space="preserve">Time-out Relay </w:t>
      </w:r>
    </w:p>
    <w:p w:rsidR="000A6B0A" w:rsidRPr="003A6979" w:rsidRDefault="000A6B0A" w:rsidP="000A6B0A">
      <w:pPr>
        <w:numPr>
          <w:ilvl w:val="0"/>
          <w:numId w:val="28"/>
        </w:numPr>
        <w:jc w:val="left"/>
        <w:rPr>
          <w:rFonts w:cs="Arial"/>
          <w:szCs w:val="20"/>
        </w:rPr>
      </w:pPr>
      <w:r w:rsidRPr="003A6979">
        <w:rPr>
          <w:rFonts w:cs="Arial"/>
          <w:szCs w:val="20"/>
        </w:rPr>
        <w:t>Heel protectors</w:t>
      </w:r>
    </w:p>
    <w:p w:rsidR="003A6979" w:rsidRPr="003A6979" w:rsidRDefault="003A6979" w:rsidP="003A6979">
      <w:pPr>
        <w:numPr>
          <w:ilvl w:val="0"/>
          <w:numId w:val="28"/>
        </w:numPr>
        <w:jc w:val="left"/>
        <w:rPr>
          <w:rFonts w:cs="Arial"/>
          <w:b/>
          <w:szCs w:val="20"/>
        </w:rPr>
      </w:pPr>
      <w:r w:rsidRPr="003A6979">
        <w:rPr>
          <w:rFonts w:cs="Arial"/>
          <w:szCs w:val="20"/>
        </w:rPr>
        <w:t xml:space="preserve">Mechanical key overrides </w:t>
      </w:r>
    </w:p>
    <w:p w:rsidR="000A6B0A" w:rsidRDefault="000A6B0A" w:rsidP="000A6B0A">
      <w:pPr>
        <w:numPr>
          <w:ilvl w:val="0"/>
          <w:numId w:val="28"/>
        </w:numPr>
        <w:jc w:val="left"/>
        <w:rPr>
          <w:rFonts w:cs="Arial"/>
          <w:szCs w:val="20"/>
        </w:rPr>
      </w:pPr>
      <w:r>
        <w:rPr>
          <w:rFonts w:cs="Arial"/>
          <w:szCs w:val="20"/>
        </w:rPr>
        <w:t>Red/</w:t>
      </w:r>
      <w:r w:rsidR="003A6979" w:rsidRPr="003A6979">
        <w:rPr>
          <w:rFonts w:cs="Arial"/>
          <w:szCs w:val="20"/>
        </w:rPr>
        <w:t>green indicator lights</w:t>
      </w:r>
      <w:r w:rsidRPr="000A6B0A">
        <w:rPr>
          <w:rFonts w:cs="Arial"/>
          <w:szCs w:val="20"/>
        </w:rPr>
        <w:t xml:space="preserve"> </w:t>
      </w:r>
    </w:p>
    <w:p w:rsidR="000A6B0A" w:rsidRPr="003A6979" w:rsidRDefault="000A6B0A" w:rsidP="000A6B0A">
      <w:pPr>
        <w:numPr>
          <w:ilvl w:val="0"/>
          <w:numId w:val="28"/>
        </w:numPr>
        <w:jc w:val="left"/>
        <w:rPr>
          <w:rFonts w:cs="Arial"/>
          <w:szCs w:val="20"/>
        </w:rPr>
      </w:pPr>
      <w:r w:rsidRPr="003A6979">
        <w:rPr>
          <w:rFonts w:cs="Arial"/>
          <w:szCs w:val="20"/>
        </w:rPr>
        <w:t>Rotation detection switch</w:t>
      </w:r>
      <w:r>
        <w:rPr>
          <w:rFonts w:cs="Arial"/>
          <w:szCs w:val="20"/>
        </w:rPr>
        <w:t xml:space="preserve"> (except 114” wide unit)</w:t>
      </w:r>
    </w:p>
    <w:p w:rsidR="000A6B0A" w:rsidRPr="003A6979" w:rsidRDefault="000A6B0A" w:rsidP="000A6B0A">
      <w:pPr>
        <w:numPr>
          <w:ilvl w:val="0"/>
          <w:numId w:val="28"/>
        </w:numPr>
        <w:jc w:val="left"/>
        <w:rPr>
          <w:rFonts w:cs="Arial"/>
          <w:szCs w:val="20"/>
        </w:rPr>
      </w:pPr>
      <w:r w:rsidRPr="003A6979">
        <w:rPr>
          <w:rFonts w:cs="Arial"/>
          <w:szCs w:val="20"/>
        </w:rPr>
        <w:t>Home position switch</w:t>
      </w:r>
      <w:r>
        <w:rPr>
          <w:rFonts w:cs="Arial"/>
          <w:szCs w:val="20"/>
        </w:rPr>
        <w:t xml:space="preserve"> (except 114” wide unit)</w:t>
      </w:r>
    </w:p>
    <w:p w:rsidR="003A6979" w:rsidRPr="003A6979" w:rsidRDefault="003A6979" w:rsidP="003A6979">
      <w:pPr>
        <w:ind w:left="720"/>
        <w:rPr>
          <w:rFonts w:cs="Arial"/>
          <w:b/>
          <w:szCs w:val="20"/>
        </w:rPr>
      </w:pPr>
    </w:p>
    <w:p w:rsidR="003A6979" w:rsidRPr="003A6979" w:rsidRDefault="003A6979" w:rsidP="003A6979">
      <w:pPr>
        <w:rPr>
          <w:rFonts w:cs="Arial"/>
          <w:b/>
          <w:szCs w:val="20"/>
        </w:rPr>
      </w:pPr>
    </w:p>
    <w:p w:rsidR="003A6979" w:rsidRPr="003A6979" w:rsidRDefault="003A6979" w:rsidP="003A6979">
      <w:pPr>
        <w:rPr>
          <w:rFonts w:cs="Arial"/>
          <w:b/>
          <w:szCs w:val="20"/>
        </w:rPr>
      </w:pPr>
      <w:r w:rsidRPr="003A6979">
        <w:rPr>
          <w:rFonts w:cs="Arial"/>
          <w:b/>
          <w:szCs w:val="20"/>
        </w:rPr>
        <w:t>2.09   AVAILABLE OPTIONS</w:t>
      </w:r>
    </w:p>
    <w:p w:rsidR="003A6979" w:rsidRPr="003A6979" w:rsidRDefault="003A6979" w:rsidP="003A6979">
      <w:pPr>
        <w:numPr>
          <w:ilvl w:val="0"/>
          <w:numId w:val="28"/>
        </w:numPr>
        <w:jc w:val="left"/>
        <w:rPr>
          <w:rFonts w:cs="Arial"/>
          <w:szCs w:val="20"/>
        </w:rPr>
      </w:pPr>
      <w:r w:rsidRPr="003A6979">
        <w:rPr>
          <w:rFonts w:cs="Arial"/>
          <w:szCs w:val="20"/>
        </w:rPr>
        <w:t>Out-of-use-lock</w:t>
      </w:r>
    </w:p>
    <w:p w:rsidR="003A6979" w:rsidRPr="003A6979" w:rsidRDefault="003A6979" w:rsidP="003A6979">
      <w:pPr>
        <w:numPr>
          <w:ilvl w:val="0"/>
          <w:numId w:val="28"/>
        </w:numPr>
        <w:jc w:val="left"/>
        <w:rPr>
          <w:rFonts w:cs="Arial"/>
          <w:szCs w:val="20"/>
        </w:rPr>
      </w:pPr>
      <w:r w:rsidRPr="003A6979">
        <w:rPr>
          <w:rFonts w:cs="Arial"/>
          <w:szCs w:val="20"/>
        </w:rPr>
        <w:t>Remote release pushbutton</w:t>
      </w:r>
    </w:p>
    <w:p w:rsidR="003A6979" w:rsidRPr="003A6979" w:rsidRDefault="003A6979" w:rsidP="003A6979">
      <w:pPr>
        <w:numPr>
          <w:ilvl w:val="0"/>
          <w:numId w:val="28"/>
        </w:numPr>
        <w:jc w:val="left"/>
        <w:rPr>
          <w:rFonts w:cs="Arial"/>
          <w:szCs w:val="20"/>
        </w:rPr>
      </w:pPr>
      <w:r w:rsidRPr="003A6979">
        <w:rPr>
          <w:rFonts w:cs="Arial"/>
          <w:szCs w:val="20"/>
        </w:rPr>
        <w:t>Hydraulic speed control</w:t>
      </w:r>
    </w:p>
    <w:p w:rsidR="003A6979" w:rsidRPr="003A6979" w:rsidRDefault="003A6979" w:rsidP="003A6979">
      <w:pPr>
        <w:numPr>
          <w:ilvl w:val="0"/>
          <w:numId w:val="28"/>
        </w:numPr>
        <w:jc w:val="left"/>
        <w:rPr>
          <w:rFonts w:cs="Arial"/>
          <w:szCs w:val="20"/>
        </w:rPr>
      </w:pPr>
      <w:r w:rsidRPr="003A6979">
        <w:rPr>
          <w:rFonts w:cs="Arial"/>
          <w:szCs w:val="20"/>
        </w:rPr>
        <w:t>Electric key override switches</w:t>
      </w:r>
    </w:p>
    <w:p w:rsidR="003A6979" w:rsidRPr="003A6979" w:rsidRDefault="003A6979" w:rsidP="003A6979">
      <w:pPr>
        <w:numPr>
          <w:ilvl w:val="0"/>
          <w:numId w:val="28"/>
        </w:numPr>
        <w:jc w:val="left"/>
        <w:rPr>
          <w:rFonts w:cs="Arial"/>
          <w:szCs w:val="20"/>
        </w:rPr>
      </w:pPr>
      <w:r w:rsidRPr="003A6979">
        <w:rPr>
          <w:rFonts w:cs="Arial"/>
          <w:szCs w:val="20"/>
        </w:rPr>
        <w:t>Card reader mounting weather resistant box</w:t>
      </w:r>
    </w:p>
    <w:p w:rsidR="003A6979" w:rsidRPr="003A6979" w:rsidRDefault="003A6979" w:rsidP="003A6979">
      <w:pPr>
        <w:numPr>
          <w:ilvl w:val="0"/>
          <w:numId w:val="28"/>
        </w:numPr>
        <w:jc w:val="left"/>
        <w:rPr>
          <w:rFonts w:cs="Arial"/>
          <w:szCs w:val="20"/>
        </w:rPr>
      </w:pPr>
      <w:r w:rsidRPr="003A6979">
        <w:rPr>
          <w:rFonts w:cs="Arial"/>
          <w:szCs w:val="20"/>
        </w:rPr>
        <w:t>Solenoid activation switch</w:t>
      </w:r>
    </w:p>
    <w:p w:rsidR="003A6979" w:rsidRPr="003A6979" w:rsidRDefault="003A6979" w:rsidP="003A6979">
      <w:pPr>
        <w:numPr>
          <w:ilvl w:val="0"/>
          <w:numId w:val="28"/>
        </w:numPr>
        <w:jc w:val="left"/>
        <w:rPr>
          <w:rFonts w:cs="Arial"/>
          <w:szCs w:val="20"/>
        </w:rPr>
      </w:pPr>
      <w:r w:rsidRPr="003A6979">
        <w:rPr>
          <w:rFonts w:cs="Arial"/>
          <w:szCs w:val="20"/>
        </w:rPr>
        <w:t>Extended overall size</w:t>
      </w:r>
    </w:p>
    <w:p w:rsidR="003A6979" w:rsidRPr="003A6979" w:rsidRDefault="003A6979" w:rsidP="003A6979">
      <w:pPr>
        <w:numPr>
          <w:ilvl w:val="0"/>
          <w:numId w:val="28"/>
        </w:numPr>
        <w:jc w:val="left"/>
        <w:rPr>
          <w:rFonts w:cs="Arial"/>
          <w:szCs w:val="20"/>
        </w:rPr>
      </w:pPr>
      <w:r w:rsidRPr="003A6979">
        <w:rPr>
          <w:rFonts w:cs="Arial"/>
          <w:szCs w:val="20"/>
        </w:rPr>
        <w:t>Hinged top channel cover</w:t>
      </w:r>
    </w:p>
    <w:p w:rsidR="003A6979" w:rsidRDefault="003A6979" w:rsidP="003A6979">
      <w:pPr>
        <w:numPr>
          <w:ilvl w:val="0"/>
          <w:numId w:val="28"/>
        </w:numPr>
        <w:jc w:val="left"/>
        <w:rPr>
          <w:rFonts w:cs="Arial"/>
          <w:szCs w:val="20"/>
        </w:rPr>
      </w:pPr>
      <w:r w:rsidRPr="003A6979">
        <w:rPr>
          <w:rFonts w:cs="Arial"/>
          <w:szCs w:val="20"/>
        </w:rPr>
        <w:t>Battery back-up</w:t>
      </w:r>
    </w:p>
    <w:p w:rsidR="000A6B0A" w:rsidRPr="003A6979" w:rsidRDefault="000A6B0A" w:rsidP="000A6B0A">
      <w:pPr>
        <w:numPr>
          <w:ilvl w:val="0"/>
          <w:numId w:val="28"/>
        </w:numPr>
        <w:jc w:val="left"/>
        <w:rPr>
          <w:rFonts w:cs="Arial"/>
          <w:szCs w:val="20"/>
        </w:rPr>
      </w:pPr>
      <w:r w:rsidRPr="003A6979">
        <w:rPr>
          <w:rFonts w:cs="Arial"/>
          <w:szCs w:val="20"/>
        </w:rPr>
        <w:t>Rotation detection switch</w:t>
      </w:r>
      <w:r>
        <w:rPr>
          <w:rFonts w:cs="Arial"/>
          <w:szCs w:val="20"/>
        </w:rPr>
        <w:t xml:space="preserve"> (114” wide unit)</w:t>
      </w:r>
    </w:p>
    <w:p w:rsidR="000A6B0A" w:rsidRPr="003A6979" w:rsidRDefault="000A6B0A" w:rsidP="000A6B0A">
      <w:pPr>
        <w:numPr>
          <w:ilvl w:val="0"/>
          <w:numId w:val="28"/>
        </w:numPr>
        <w:jc w:val="left"/>
        <w:rPr>
          <w:rFonts w:cs="Arial"/>
          <w:szCs w:val="20"/>
        </w:rPr>
      </w:pPr>
      <w:r w:rsidRPr="003A6979">
        <w:rPr>
          <w:rFonts w:cs="Arial"/>
          <w:szCs w:val="20"/>
        </w:rPr>
        <w:t>Home position switch</w:t>
      </w:r>
      <w:r>
        <w:rPr>
          <w:rFonts w:cs="Arial"/>
          <w:szCs w:val="20"/>
        </w:rPr>
        <w:t xml:space="preserve"> (114” wide unit)</w:t>
      </w:r>
    </w:p>
    <w:p w:rsidR="003A6979" w:rsidRPr="003A6979" w:rsidRDefault="003A6979" w:rsidP="003A6979">
      <w:pPr>
        <w:ind w:left="720"/>
        <w:rPr>
          <w:rFonts w:cs="Arial"/>
          <w:szCs w:val="20"/>
        </w:rPr>
      </w:pPr>
    </w:p>
    <w:p w:rsidR="003A6979" w:rsidRPr="003A6979" w:rsidRDefault="003A6979" w:rsidP="003A6979">
      <w:pPr>
        <w:rPr>
          <w:rFonts w:cs="Arial"/>
          <w:szCs w:val="20"/>
        </w:rPr>
      </w:pPr>
      <w:r w:rsidRPr="003A6979">
        <w:rPr>
          <w:rFonts w:cs="Arial"/>
          <w:b/>
          <w:szCs w:val="20"/>
        </w:rPr>
        <w:t>2.10  SPECIFICATIONS</w:t>
      </w:r>
    </w:p>
    <w:p w:rsidR="003A6979" w:rsidRPr="003A6979" w:rsidRDefault="003A6979" w:rsidP="003A6979">
      <w:pPr>
        <w:numPr>
          <w:ilvl w:val="0"/>
          <w:numId w:val="37"/>
        </w:numPr>
        <w:jc w:val="left"/>
        <w:rPr>
          <w:rFonts w:cs="Arial"/>
          <w:b/>
          <w:szCs w:val="20"/>
        </w:rPr>
      </w:pPr>
      <w:r w:rsidRPr="003A6979">
        <w:rPr>
          <w:rFonts w:cs="Arial"/>
          <w:szCs w:val="20"/>
        </w:rPr>
        <w:t xml:space="preserve">Height: 89” </w:t>
      </w:r>
    </w:p>
    <w:p w:rsidR="003A6979" w:rsidRPr="003A6979" w:rsidRDefault="003A6979" w:rsidP="003A6979">
      <w:pPr>
        <w:numPr>
          <w:ilvl w:val="0"/>
          <w:numId w:val="37"/>
        </w:numPr>
        <w:jc w:val="left"/>
        <w:rPr>
          <w:rFonts w:cs="Arial"/>
          <w:b/>
          <w:szCs w:val="20"/>
        </w:rPr>
      </w:pPr>
      <w:r w:rsidRPr="003A6979">
        <w:rPr>
          <w:rFonts w:cs="Arial"/>
          <w:szCs w:val="20"/>
        </w:rPr>
        <w:t>Width: 96”</w:t>
      </w:r>
    </w:p>
    <w:p w:rsidR="003A6979" w:rsidRPr="003A6979" w:rsidRDefault="003A6979" w:rsidP="003A6979">
      <w:pPr>
        <w:numPr>
          <w:ilvl w:val="0"/>
          <w:numId w:val="37"/>
        </w:numPr>
        <w:jc w:val="left"/>
        <w:rPr>
          <w:rFonts w:cs="Arial"/>
          <w:b/>
          <w:szCs w:val="20"/>
        </w:rPr>
      </w:pPr>
      <w:r w:rsidRPr="003A6979">
        <w:rPr>
          <w:rFonts w:cs="Arial"/>
          <w:szCs w:val="20"/>
        </w:rPr>
        <w:t>Depth: 52 5/16”</w:t>
      </w:r>
    </w:p>
    <w:p w:rsidR="003A6979" w:rsidRPr="003A6979" w:rsidRDefault="003A6979" w:rsidP="003A6979">
      <w:pPr>
        <w:numPr>
          <w:ilvl w:val="0"/>
          <w:numId w:val="37"/>
        </w:numPr>
        <w:jc w:val="left"/>
        <w:rPr>
          <w:rFonts w:cs="Arial"/>
          <w:b/>
          <w:szCs w:val="20"/>
        </w:rPr>
      </w:pPr>
      <w:r w:rsidRPr="003A6979">
        <w:rPr>
          <w:rFonts w:cs="Arial"/>
          <w:szCs w:val="20"/>
        </w:rPr>
        <w:t>Shipping weight: 1700 lbs.</w:t>
      </w:r>
    </w:p>
    <w:p w:rsidR="003A6979" w:rsidRDefault="003A6979" w:rsidP="003A6979">
      <w:pPr>
        <w:ind w:left="180"/>
        <w:rPr>
          <w:rFonts w:cs="Arial"/>
          <w:szCs w:val="20"/>
        </w:rPr>
      </w:pPr>
    </w:p>
    <w:p w:rsidR="003A6979" w:rsidRPr="003A6979" w:rsidRDefault="003A6979" w:rsidP="003A6979">
      <w:pPr>
        <w:ind w:left="180"/>
        <w:rPr>
          <w:rFonts w:cs="Arial"/>
          <w:szCs w:val="20"/>
        </w:rPr>
      </w:pPr>
    </w:p>
    <w:p w:rsidR="003A6979" w:rsidRPr="003A6979" w:rsidRDefault="003A6979" w:rsidP="003A6979">
      <w:pPr>
        <w:pStyle w:val="Heading2"/>
        <w:rPr>
          <w:rFonts w:cs="Arial"/>
          <w:b/>
          <w:sz w:val="20"/>
          <w:szCs w:val="20"/>
        </w:rPr>
      </w:pPr>
      <w:r w:rsidRPr="003A6979">
        <w:rPr>
          <w:rFonts w:cs="Arial"/>
          <w:b/>
          <w:sz w:val="20"/>
          <w:szCs w:val="20"/>
        </w:rPr>
        <w:t>PART III – EXECUTION</w:t>
      </w:r>
    </w:p>
    <w:p w:rsidR="003A6979" w:rsidRPr="003A6979" w:rsidRDefault="003A6979" w:rsidP="003A6979">
      <w:pPr>
        <w:rPr>
          <w:rFonts w:cs="Arial"/>
          <w:b/>
          <w:szCs w:val="20"/>
          <w:u w:val="single"/>
        </w:rPr>
      </w:pPr>
    </w:p>
    <w:p w:rsidR="003A6979" w:rsidRPr="003A6979" w:rsidRDefault="003A6979" w:rsidP="003A6979">
      <w:pPr>
        <w:rPr>
          <w:rFonts w:cs="Arial"/>
          <w:szCs w:val="20"/>
        </w:rPr>
      </w:pPr>
      <w:r w:rsidRPr="003A6979">
        <w:rPr>
          <w:rFonts w:cs="Arial"/>
          <w:b/>
          <w:szCs w:val="20"/>
        </w:rPr>
        <w:t>3.01  INSTALLATION</w:t>
      </w:r>
    </w:p>
    <w:p w:rsidR="003A6979" w:rsidRPr="003A6979" w:rsidRDefault="003A6979" w:rsidP="003A6979">
      <w:pPr>
        <w:numPr>
          <w:ilvl w:val="0"/>
          <w:numId w:val="50"/>
        </w:numPr>
        <w:jc w:val="left"/>
        <w:rPr>
          <w:rFonts w:cs="Arial"/>
          <w:szCs w:val="20"/>
        </w:rPr>
      </w:pPr>
      <w:r w:rsidRPr="003A6979">
        <w:rPr>
          <w:rFonts w:cs="Arial"/>
          <w:szCs w:val="20"/>
          <w:u w:val="single"/>
        </w:rPr>
        <w:t>Inspection</w:t>
      </w:r>
      <w:r w:rsidRPr="003A6979">
        <w:rPr>
          <w:rFonts w:cs="Arial"/>
          <w:szCs w:val="20"/>
        </w:rPr>
        <w:t>: Installer must examine the location and advise the Contractor of any site conditions unacceptable for proper installation of product. These conditions include but are not limited to the following:</w:t>
      </w:r>
    </w:p>
    <w:p w:rsidR="003A6979" w:rsidRPr="003A6979" w:rsidRDefault="003A6979" w:rsidP="003A6979">
      <w:pPr>
        <w:ind w:left="540"/>
        <w:rPr>
          <w:rFonts w:cs="Arial"/>
          <w:szCs w:val="20"/>
        </w:rPr>
      </w:pPr>
      <w:r w:rsidRPr="003A6979">
        <w:rPr>
          <w:rFonts w:cs="Arial"/>
          <w:szCs w:val="20"/>
        </w:rPr>
        <w:tab/>
        <w:t>1. Floor must be dead level at any point within the footprint of the turnstile.</w:t>
      </w:r>
    </w:p>
    <w:p w:rsidR="003A6979" w:rsidRPr="003A6979" w:rsidRDefault="003A6979" w:rsidP="003A6979">
      <w:pPr>
        <w:ind w:left="540"/>
        <w:rPr>
          <w:rFonts w:cs="Arial"/>
          <w:szCs w:val="20"/>
        </w:rPr>
      </w:pPr>
      <w:r w:rsidRPr="003A6979">
        <w:rPr>
          <w:rFonts w:cs="Arial"/>
          <w:szCs w:val="20"/>
        </w:rPr>
        <w:t xml:space="preserve">       Install shall not begin until these unacceptable conditions are rectified.</w:t>
      </w:r>
    </w:p>
    <w:p w:rsidR="003A6979" w:rsidRPr="003A6979" w:rsidRDefault="003A6979" w:rsidP="003A6979">
      <w:pPr>
        <w:numPr>
          <w:ilvl w:val="0"/>
          <w:numId w:val="50"/>
        </w:numPr>
        <w:jc w:val="left"/>
        <w:rPr>
          <w:rFonts w:cs="Arial"/>
          <w:szCs w:val="20"/>
        </w:rPr>
      </w:pPr>
      <w:r w:rsidRPr="003A6979">
        <w:rPr>
          <w:rFonts w:cs="Arial"/>
          <w:szCs w:val="20"/>
          <w:u w:val="single"/>
        </w:rPr>
        <w:t>Erection</w:t>
      </w:r>
      <w:r w:rsidRPr="003A6979">
        <w:rPr>
          <w:rFonts w:cs="Arial"/>
          <w:szCs w:val="20"/>
        </w:rPr>
        <w:t xml:space="preserve">: Install turnstiles in accordance with manufacturer’s printed instructions. Set units level, plumb and with uniform hairline joints. Anchor securely into place. Use only factory trained installers. </w:t>
      </w:r>
    </w:p>
    <w:p w:rsidR="003A6979" w:rsidRPr="003A6979" w:rsidRDefault="003A6979" w:rsidP="003A6979">
      <w:pPr>
        <w:numPr>
          <w:ilvl w:val="0"/>
          <w:numId w:val="50"/>
        </w:numPr>
        <w:jc w:val="left"/>
        <w:rPr>
          <w:rFonts w:cs="Arial"/>
          <w:szCs w:val="20"/>
        </w:rPr>
      </w:pPr>
      <w:r w:rsidRPr="003A6979">
        <w:rPr>
          <w:rFonts w:cs="Arial"/>
          <w:szCs w:val="20"/>
          <w:u w:val="single"/>
        </w:rPr>
        <w:lastRenderedPageBreak/>
        <w:t>Adjustment</w:t>
      </w:r>
      <w:r w:rsidRPr="003A6979">
        <w:rPr>
          <w:rFonts w:cs="Arial"/>
          <w:szCs w:val="20"/>
        </w:rPr>
        <w:t>: Installer shall adjust turnstile, hardware and sensors for smooth operation and proper performance.</w:t>
      </w:r>
    </w:p>
    <w:p w:rsidR="003A6979" w:rsidRPr="003A6979" w:rsidRDefault="003A6979" w:rsidP="003A6979">
      <w:pPr>
        <w:numPr>
          <w:ilvl w:val="0"/>
          <w:numId w:val="50"/>
        </w:numPr>
        <w:jc w:val="left"/>
        <w:rPr>
          <w:rFonts w:cs="Arial"/>
          <w:szCs w:val="20"/>
        </w:rPr>
      </w:pPr>
      <w:r w:rsidRPr="003A6979">
        <w:rPr>
          <w:rFonts w:cs="Arial"/>
          <w:szCs w:val="20"/>
          <w:u w:val="single"/>
        </w:rPr>
        <w:t>Maintenance</w:t>
      </w:r>
      <w:r w:rsidRPr="003A6979">
        <w:rPr>
          <w:rFonts w:cs="Arial"/>
          <w:szCs w:val="20"/>
        </w:rPr>
        <w:t>: Follow maintenance procedures as outlined in the Instruction or Operation Maintenance Manual.</w:t>
      </w:r>
    </w:p>
    <w:p w:rsidR="003A6979" w:rsidRPr="003A6979" w:rsidRDefault="003A6979" w:rsidP="003A6979">
      <w:pPr>
        <w:numPr>
          <w:ilvl w:val="0"/>
          <w:numId w:val="50"/>
        </w:numPr>
        <w:jc w:val="left"/>
        <w:rPr>
          <w:rFonts w:cs="Arial"/>
          <w:szCs w:val="20"/>
        </w:rPr>
      </w:pPr>
      <w:r w:rsidRPr="003A6979">
        <w:rPr>
          <w:rFonts w:cs="Arial"/>
          <w:szCs w:val="20"/>
          <w:u w:val="single"/>
        </w:rPr>
        <w:t>Cleaning</w:t>
      </w:r>
      <w:r w:rsidRPr="003A6979">
        <w:rPr>
          <w:rFonts w:cs="Arial"/>
          <w:szCs w:val="20"/>
        </w:rPr>
        <w:t>: Clean metal and glass surfaces carefully after installation to remove excess caulk, dirt and labels.</w:t>
      </w:r>
    </w:p>
    <w:p w:rsidR="003A6979" w:rsidRPr="003A6979" w:rsidRDefault="003A6979" w:rsidP="003A6979">
      <w:pPr>
        <w:rPr>
          <w:rFonts w:cs="Arial"/>
          <w:szCs w:val="20"/>
        </w:rPr>
      </w:pPr>
    </w:p>
    <w:p w:rsidR="003A6979" w:rsidRPr="003A6979" w:rsidRDefault="003A6979" w:rsidP="003A6979">
      <w:pPr>
        <w:rPr>
          <w:rFonts w:cs="Arial"/>
          <w:b/>
          <w:szCs w:val="20"/>
        </w:rPr>
      </w:pPr>
      <w:r w:rsidRPr="003A6979">
        <w:rPr>
          <w:rFonts w:cs="Arial"/>
          <w:b/>
          <w:szCs w:val="20"/>
        </w:rPr>
        <w:t>Boon Edam Inc. reserves the right to change this specification at any time without notice.</w:t>
      </w:r>
    </w:p>
    <w:sectPr w:rsidR="003A6979" w:rsidRPr="003A6979" w:rsidSect="008F729E">
      <w:headerReference w:type="default" r:id="rId9"/>
      <w:footerReference w:type="default" r:id="rId10"/>
      <w:headerReference w:type="first" r:id="rId11"/>
      <w:footerReference w:type="first" r:id="rId12"/>
      <w:pgSz w:w="12240" w:h="15840"/>
      <w:pgMar w:top="1702" w:right="1417" w:bottom="1135"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65E7" w:rsidRDefault="008D65E7" w:rsidP="00D62047">
      <w:r>
        <w:separator/>
      </w:r>
    </w:p>
  </w:endnote>
  <w:endnote w:type="continuationSeparator" w:id="0">
    <w:p w:rsidR="008D65E7" w:rsidRDefault="008D65E7" w:rsidP="00D620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Univers">
    <w:altName w:val="Arial"/>
    <w:charset w:val="00"/>
    <w:family w:val="swiss"/>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6B0A" w:rsidRDefault="000A6B0A" w:rsidP="000A6B0A">
    <w:pPr>
      <w:pStyle w:val="Footer"/>
    </w:pPr>
    <w:r>
      <w:tab/>
    </w:r>
    <w:r>
      <w:tab/>
      <w:t xml:space="preserve">Last Updated: </w:t>
    </w:r>
    <w:r>
      <w:rPr>
        <w:lang w:val="en-US"/>
      </w:rPr>
      <w:t>1/17/2019</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047" w:rsidRDefault="00D62047">
    <w:pPr>
      <w:pStyle w:val="Footer"/>
    </w:pPr>
  </w:p>
  <w:p w:rsidR="00521DF9" w:rsidRDefault="00521DF9">
    <w:pPr>
      <w:pStyle w:val="Footer"/>
    </w:pPr>
  </w:p>
  <w:p w:rsidR="00D62047" w:rsidRDefault="00D62047">
    <w:pPr>
      <w:pStyle w:val="Footer"/>
    </w:pPr>
  </w:p>
  <w:p w:rsidR="00D62047" w:rsidRDefault="00521DF9" w:rsidP="00521DF9">
    <w:pPr>
      <w:pStyle w:val="Footer"/>
      <w:tabs>
        <w:tab w:val="clear" w:pos="4536"/>
        <w:tab w:val="clear" w:pos="9072"/>
        <w:tab w:val="left" w:pos="1305"/>
      </w:tabs>
    </w:pPr>
    <w:r>
      <w:tab/>
    </w: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521DF9" w:rsidP="00521DF9">
    <w:pPr>
      <w:pStyle w:val="Footer"/>
      <w:tabs>
        <w:tab w:val="clear" w:pos="4536"/>
        <w:tab w:val="clear" w:pos="9072"/>
        <w:tab w:val="left" w:pos="1305"/>
      </w:tabs>
    </w:pPr>
  </w:p>
  <w:p w:rsidR="00521DF9" w:rsidRDefault="00C80C4E" w:rsidP="00521DF9">
    <w:pPr>
      <w:pStyle w:val="Footer"/>
      <w:tabs>
        <w:tab w:val="clear" w:pos="4536"/>
        <w:tab w:val="clear" w:pos="9072"/>
        <w:tab w:val="left" w:pos="1305"/>
      </w:tabs>
    </w:pPr>
    <w:r>
      <w:rPr>
        <w:noProof/>
        <w:lang w:val="en-US"/>
      </w:rPr>
      <w:drawing>
        <wp:inline distT="0" distB="0" distL="0" distR="0" wp14:anchorId="2D3FF507" wp14:editId="09A7EB48">
          <wp:extent cx="5791200" cy="7493000"/>
          <wp:effectExtent l="0" t="0" r="0" b="0"/>
          <wp:docPr id="1" name="Picture 1" descr="LTR_EXTERNAL_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TR_EXTERNAL_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0" cy="7493000"/>
                  </a:xfrm>
                  <a:prstGeom prst="rect">
                    <a:avLst/>
                  </a:prstGeom>
                  <a:noFill/>
                  <a:ln>
                    <a:noFill/>
                  </a:ln>
                </pic:spPr>
              </pic:pic>
            </a:graphicData>
          </a:graphic>
        </wp:inline>
      </w:drawing>
    </w:r>
  </w:p>
  <w:p w:rsidR="00521DF9" w:rsidRDefault="00521DF9" w:rsidP="00521DF9">
    <w:pPr>
      <w:pStyle w:val="Footer"/>
      <w:tabs>
        <w:tab w:val="clear" w:pos="4536"/>
        <w:tab w:val="clear" w:pos="9072"/>
        <w:tab w:val="left" w:pos="1305"/>
      </w:tabs>
    </w:pPr>
  </w:p>
  <w:p w:rsidR="00D62047" w:rsidRDefault="00D62047">
    <w:pPr>
      <w:pStyle w:val="Footer"/>
    </w:pPr>
  </w:p>
  <w:p w:rsidR="00D62047" w:rsidRDefault="00D62047">
    <w:pPr>
      <w:pStyle w:val="Footer"/>
    </w:pPr>
  </w:p>
  <w:p w:rsidR="00D62047" w:rsidRDefault="00D620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65E7" w:rsidRDefault="008D65E7" w:rsidP="00D62047">
      <w:r>
        <w:separator/>
      </w:r>
    </w:p>
  </w:footnote>
  <w:footnote w:type="continuationSeparator" w:id="0">
    <w:p w:rsidR="008D65E7" w:rsidRDefault="008D65E7" w:rsidP="00D620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047" w:rsidRDefault="00C80C4E">
    <w:pPr>
      <w:pStyle w:val="Header"/>
    </w:pPr>
    <w:r>
      <w:rPr>
        <w:noProof/>
        <w:lang w:val="en-US"/>
      </w:rPr>
      <w:drawing>
        <wp:anchor distT="0" distB="0" distL="114300" distR="114300" simplePos="0" relativeHeight="251658240" behindDoc="1" locked="0" layoutInCell="1" allowOverlap="1" wp14:anchorId="347CD651" wp14:editId="3436BEF0">
          <wp:simplePos x="0" y="0"/>
          <wp:positionH relativeFrom="page">
            <wp:align>left</wp:align>
          </wp:positionH>
          <wp:positionV relativeFrom="page">
            <wp:align>top</wp:align>
          </wp:positionV>
          <wp:extent cx="7772400" cy="10058400"/>
          <wp:effectExtent l="0" t="0" r="0" b="0"/>
          <wp:wrapNone/>
          <wp:docPr id="4" name="Picture 4" descr="LTR_EXTERNAL_Followup 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TR_EXTERNAL_Followup pap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047" w:rsidRPr="00DB1797" w:rsidRDefault="00C80C4E" w:rsidP="00245654">
    <w:pPr>
      <w:pStyle w:val="Heading2"/>
      <w:rPr>
        <w:lang w:val="en-GB"/>
      </w:rPr>
    </w:pPr>
    <w:r>
      <w:rPr>
        <w:noProof/>
        <w:lang w:val="en-US"/>
      </w:rPr>
      <w:drawing>
        <wp:anchor distT="0" distB="0" distL="114300" distR="114300" simplePos="0" relativeHeight="251657216" behindDoc="1" locked="0" layoutInCell="1" allowOverlap="1" wp14:anchorId="771AB9DD" wp14:editId="575948D9">
          <wp:simplePos x="0" y="0"/>
          <wp:positionH relativeFrom="page">
            <wp:align>left</wp:align>
          </wp:positionH>
          <wp:positionV relativeFrom="page">
            <wp:align>top</wp:align>
          </wp:positionV>
          <wp:extent cx="7772400" cy="10058400"/>
          <wp:effectExtent l="0" t="0" r="0" b="0"/>
          <wp:wrapNone/>
          <wp:docPr id="3" name="Picture 3" descr="LTR_EXTERNAL_Letter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R_EXTERNAL_Letterhe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GB"/>
      </w:rPr>
      <w:t>Architectural Specification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48FA"/>
    <w:multiLevelType w:val="hybridMultilevel"/>
    <w:tmpl w:val="A46E7A0A"/>
    <w:lvl w:ilvl="0" w:tplc="0E18013E">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D723FA"/>
    <w:multiLevelType w:val="hybridMultilevel"/>
    <w:tmpl w:val="A29CCAEA"/>
    <w:lvl w:ilvl="0" w:tplc="FA30A366">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15:restartNumberingAfterBreak="0">
    <w:nsid w:val="061C1BDC"/>
    <w:multiLevelType w:val="hybridMultilevel"/>
    <w:tmpl w:val="1DD4C928"/>
    <w:lvl w:ilvl="0" w:tplc="89B0CC7A">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D109EE"/>
    <w:multiLevelType w:val="singleLevel"/>
    <w:tmpl w:val="80CEC7FE"/>
    <w:lvl w:ilvl="0">
      <w:start w:val="1"/>
      <w:numFmt w:val="upperLetter"/>
      <w:lvlText w:val="%1."/>
      <w:lvlJc w:val="left"/>
      <w:pPr>
        <w:tabs>
          <w:tab w:val="num" w:pos="540"/>
        </w:tabs>
        <w:ind w:left="540" w:hanging="360"/>
      </w:pPr>
      <w:rPr>
        <w:rFonts w:hint="default"/>
        <w:b w:val="0"/>
      </w:rPr>
    </w:lvl>
  </w:abstractNum>
  <w:abstractNum w:abstractNumId="4" w15:restartNumberingAfterBreak="0">
    <w:nsid w:val="0B590DA5"/>
    <w:multiLevelType w:val="hybridMultilevel"/>
    <w:tmpl w:val="5A9457E4"/>
    <w:lvl w:ilvl="0" w:tplc="62A4C6B4">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0F8D3ED8"/>
    <w:multiLevelType w:val="hybridMultilevel"/>
    <w:tmpl w:val="0AB4EC4A"/>
    <w:lvl w:ilvl="0" w:tplc="6BD8B4C6">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15:restartNumberingAfterBreak="0">
    <w:nsid w:val="13A43E92"/>
    <w:multiLevelType w:val="singleLevel"/>
    <w:tmpl w:val="80CEC7FE"/>
    <w:lvl w:ilvl="0">
      <w:start w:val="1"/>
      <w:numFmt w:val="upperLetter"/>
      <w:lvlText w:val="%1."/>
      <w:lvlJc w:val="left"/>
      <w:pPr>
        <w:tabs>
          <w:tab w:val="num" w:pos="540"/>
        </w:tabs>
        <w:ind w:left="540" w:hanging="360"/>
      </w:pPr>
      <w:rPr>
        <w:rFonts w:hint="default"/>
        <w:b w:val="0"/>
      </w:rPr>
    </w:lvl>
  </w:abstractNum>
  <w:abstractNum w:abstractNumId="7" w15:restartNumberingAfterBreak="0">
    <w:nsid w:val="144125CE"/>
    <w:multiLevelType w:val="hybridMultilevel"/>
    <w:tmpl w:val="F4E231B6"/>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8" w15:restartNumberingAfterBreak="0">
    <w:nsid w:val="162A0A24"/>
    <w:multiLevelType w:val="singleLevel"/>
    <w:tmpl w:val="F8EC301A"/>
    <w:lvl w:ilvl="0">
      <w:start w:val="1"/>
      <w:numFmt w:val="upperLetter"/>
      <w:lvlText w:val="%1."/>
      <w:lvlJc w:val="left"/>
      <w:pPr>
        <w:tabs>
          <w:tab w:val="num" w:pos="540"/>
        </w:tabs>
        <w:ind w:left="540" w:hanging="360"/>
      </w:pPr>
      <w:rPr>
        <w:rFonts w:hint="default"/>
        <w:b w:val="0"/>
      </w:rPr>
    </w:lvl>
  </w:abstractNum>
  <w:abstractNum w:abstractNumId="9" w15:restartNumberingAfterBreak="0">
    <w:nsid w:val="178B6689"/>
    <w:multiLevelType w:val="hybridMultilevel"/>
    <w:tmpl w:val="C3367DD2"/>
    <w:lvl w:ilvl="0" w:tplc="C7D83AE0">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8077EF8"/>
    <w:multiLevelType w:val="hybridMultilevel"/>
    <w:tmpl w:val="7378548C"/>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1" w15:restartNumberingAfterBreak="0">
    <w:nsid w:val="1E2A6194"/>
    <w:multiLevelType w:val="hybridMultilevel"/>
    <w:tmpl w:val="5CEAFF0A"/>
    <w:lvl w:ilvl="0" w:tplc="CA4EA5B2">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078524E"/>
    <w:multiLevelType w:val="hybridMultilevel"/>
    <w:tmpl w:val="6EC4F6F4"/>
    <w:lvl w:ilvl="0" w:tplc="73C6E732">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0BB4BDD"/>
    <w:multiLevelType w:val="hybridMultilevel"/>
    <w:tmpl w:val="F5ECEEFC"/>
    <w:lvl w:ilvl="0" w:tplc="BCCED368">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15:restartNumberingAfterBreak="0">
    <w:nsid w:val="23D858C0"/>
    <w:multiLevelType w:val="hybridMultilevel"/>
    <w:tmpl w:val="C7E88BB6"/>
    <w:lvl w:ilvl="0" w:tplc="5358B12A">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5" w15:restartNumberingAfterBreak="0">
    <w:nsid w:val="266C2801"/>
    <w:multiLevelType w:val="hybridMultilevel"/>
    <w:tmpl w:val="BF70BE2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6264A3"/>
    <w:multiLevelType w:val="hybridMultilevel"/>
    <w:tmpl w:val="05782030"/>
    <w:lvl w:ilvl="0" w:tplc="AD62FD3A">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321AC0"/>
    <w:multiLevelType w:val="hybridMultilevel"/>
    <w:tmpl w:val="F31E4B44"/>
    <w:lvl w:ilvl="0" w:tplc="BD18E280">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8" w15:restartNumberingAfterBreak="0">
    <w:nsid w:val="316661E7"/>
    <w:multiLevelType w:val="hybridMultilevel"/>
    <w:tmpl w:val="38847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4C35DEE"/>
    <w:multiLevelType w:val="singleLevel"/>
    <w:tmpl w:val="80CEC7FE"/>
    <w:lvl w:ilvl="0">
      <w:start w:val="1"/>
      <w:numFmt w:val="upperLetter"/>
      <w:lvlText w:val="%1."/>
      <w:lvlJc w:val="left"/>
      <w:pPr>
        <w:tabs>
          <w:tab w:val="num" w:pos="540"/>
        </w:tabs>
        <w:ind w:left="540" w:hanging="360"/>
      </w:pPr>
      <w:rPr>
        <w:rFonts w:hint="default"/>
        <w:b w:val="0"/>
      </w:rPr>
    </w:lvl>
  </w:abstractNum>
  <w:abstractNum w:abstractNumId="20" w15:restartNumberingAfterBreak="0">
    <w:nsid w:val="39F356D3"/>
    <w:multiLevelType w:val="hybridMultilevel"/>
    <w:tmpl w:val="616836BE"/>
    <w:lvl w:ilvl="0" w:tplc="688891A8">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A533603"/>
    <w:multiLevelType w:val="hybridMultilevel"/>
    <w:tmpl w:val="AD729990"/>
    <w:lvl w:ilvl="0" w:tplc="04090001">
      <w:start w:val="1"/>
      <w:numFmt w:val="bullet"/>
      <w:lvlText w:val=""/>
      <w:lvlJc w:val="left"/>
      <w:pPr>
        <w:ind w:left="720" w:hanging="360"/>
      </w:pPr>
      <w:rPr>
        <w:rFonts w:ascii="Symbol" w:hAnsi="Symbol" w:hint="default"/>
        <w:b w:val="0"/>
      </w:rPr>
    </w:lvl>
    <w:lvl w:ilvl="1" w:tplc="7FD8F50A">
      <w:numFmt w:val="bullet"/>
      <w:lvlText w:val="-"/>
      <w:lvlJc w:val="left"/>
      <w:pPr>
        <w:ind w:left="1440" w:hanging="360"/>
      </w:pPr>
      <w:rPr>
        <w:rFonts w:ascii="Univers" w:eastAsia="Times New Roman" w:hAnsi="Univer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0390BD1"/>
    <w:multiLevelType w:val="hybridMultilevel"/>
    <w:tmpl w:val="C7E88BB6"/>
    <w:lvl w:ilvl="0" w:tplc="5358B12A">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15:restartNumberingAfterBreak="0">
    <w:nsid w:val="42F32D4C"/>
    <w:multiLevelType w:val="hybridMultilevel"/>
    <w:tmpl w:val="6EC4F6F4"/>
    <w:lvl w:ilvl="0" w:tplc="73C6E732">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5F45A60"/>
    <w:multiLevelType w:val="hybridMultilevel"/>
    <w:tmpl w:val="C9FC7C38"/>
    <w:lvl w:ilvl="0" w:tplc="B1CC6A4E">
      <w:start w:val="1"/>
      <w:numFmt w:val="upperLetter"/>
      <w:lvlText w:val="%1."/>
      <w:lvlJc w:val="left"/>
      <w:pPr>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3B3E03"/>
    <w:multiLevelType w:val="hybridMultilevel"/>
    <w:tmpl w:val="22161CA8"/>
    <w:lvl w:ilvl="0" w:tplc="CD560298">
      <w:start w:val="1"/>
      <w:numFmt w:val="upp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A722C58"/>
    <w:multiLevelType w:val="hybridMultilevel"/>
    <w:tmpl w:val="DA70815A"/>
    <w:lvl w:ilvl="0" w:tplc="04090001">
      <w:start w:val="1"/>
      <w:numFmt w:val="bullet"/>
      <w:lvlText w:val=""/>
      <w:lvlJc w:val="left"/>
      <w:pPr>
        <w:ind w:left="540" w:hanging="360"/>
      </w:pPr>
      <w:rPr>
        <w:rFonts w:ascii="Symbol" w:hAnsi="Symbol" w:hint="default"/>
        <w:b w:val="0"/>
      </w:rPr>
    </w:lvl>
    <w:lvl w:ilvl="1" w:tplc="FD50A360">
      <w:start w:val="4"/>
      <w:numFmt w:val="bullet"/>
      <w:lvlText w:val="-"/>
      <w:lvlJc w:val="left"/>
      <w:pPr>
        <w:ind w:left="1260" w:hanging="360"/>
      </w:pPr>
      <w:rPr>
        <w:rFonts w:ascii="Univers" w:eastAsia="Times New Roman" w:hAnsi="Univers" w:cs="Times New Roman" w:hint="default"/>
      </w:r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7" w15:restartNumberingAfterBreak="0">
    <w:nsid w:val="4F617675"/>
    <w:multiLevelType w:val="hybridMultilevel"/>
    <w:tmpl w:val="84A42F64"/>
    <w:lvl w:ilvl="0" w:tplc="423EC2B8">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C277EC"/>
    <w:multiLevelType w:val="multilevel"/>
    <w:tmpl w:val="D9BC8EE6"/>
    <w:lvl w:ilvl="0">
      <w:start w:val="1"/>
      <w:numFmt w:val="decimal"/>
      <w:lvlText w:val="%1"/>
      <w:lvlJc w:val="left"/>
      <w:pPr>
        <w:ind w:left="420" w:hanging="420"/>
      </w:pPr>
      <w:rPr>
        <w:rFonts w:hint="default"/>
      </w:rPr>
    </w:lvl>
    <w:lvl w:ilvl="1">
      <w:start w:val="2"/>
      <w:numFmt w:val="decimalZero"/>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1FA1F98"/>
    <w:multiLevelType w:val="hybridMultilevel"/>
    <w:tmpl w:val="CE345E3C"/>
    <w:lvl w:ilvl="0" w:tplc="8A1CBFD8">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0" w15:restartNumberingAfterBreak="0">
    <w:nsid w:val="539E0939"/>
    <w:multiLevelType w:val="hybridMultilevel"/>
    <w:tmpl w:val="6EC4F6F4"/>
    <w:lvl w:ilvl="0" w:tplc="73C6E732">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A364A6"/>
    <w:multiLevelType w:val="multilevel"/>
    <w:tmpl w:val="7FA67476"/>
    <w:lvl w:ilvl="0">
      <w:start w:val="1"/>
      <w:numFmt w:val="decimal"/>
      <w:lvlText w:val="%1"/>
      <w:lvlJc w:val="left"/>
      <w:pPr>
        <w:ind w:left="540" w:hanging="540"/>
      </w:pPr>
      <w:rPr>
        <w:rFonts w:hint="default"/>
      </w:rPr>
    </w:lvl>
    <w:lvl w:ilvl="1">
      <w:start w:val="1"/>
      <w:numFmt w:val="decimalZero"/>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99749FD"/>
    <w:multiLevelType w:val="hybridMultilevel"/>
    <w:tmpl w:val="F6469102"/>
    <w:lvl w:ilvl="0" w:tplc="23C2176C">
      <w:start w:val="1"/>
      <w:numFmt w:val="decimal"/>
      <w:lvlText w:val="%1."/>
      <w:lvlJc w:val="left"/>
      <w:pPr>
        <w:ind w:left="1845" w:hanging="360"/>
      </w:pPr>
      <w:rPr>
        <w:rFonts w:hint="default"/>
      </w:rPr>
    </w:lvl>
    <w:lvl w:ilvl="1" w:tplc="04090019" w:tentative="1">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33" w15:restartNumberingAfterBreak="0">
    <w:nsid w:val="5CF74BF6"/>
    <w:multiLevelType w:val="hybridMultilevel"/>
    <w:tmpl w:val="E0E427A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DA24DE0"/>
    <w:multiLevelType w:val="hybridMultilevel"/>
    <w:tmpl w:val="6EC4F6F4"/>
    <w:lvl w:ilvl="0" w:tplc="73C6E732">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09A4158"/>
    <w:multiLevelType w:val="hybridMultilevel"/>
    <w:tmpl w:val="113EF400"/>
    <w:lvl w:ilvl="0" w:tplc="F398B95E">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50073AD"/>
    <w:multiLevelType w:val="hybridMultilevel"/>
    <w:tmpl w:val="029ED4FC"/>
    <w:lvl w:ilvl="0" w:tplc="13B8BDDA">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55B2588"/>
    <w:multiLevelType w:val="hybridMultilevel"/>
    <w:tmpl w:val="22FCA42E"/>
    <w:lvl w:ilvl="0" w:tplc="11AE909A">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8A72752"/>
    <w:multiLevelType w:val="hybridMultilevel"/>
    <w:tmpl w:val="ED42A710"/>
    <w:lvl w:ilvl="0" w:tplc="BE543660">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9" w15:restartNumberingAfterBreak="0">
    <w:nsid w:val="69C91603"/>
    <w:multiLevelType w:val="hybridMultilevel"/>
    <w:tmpl w:val="6CDEE3B0"/>
    <w:lvl w:ilvl="0" w:tplc="3CC6C958">
      <w:start w:val="1"/>
      <w:numFmt w:val="upperLetter"/>
      <w:lvlText w:val="%1."/>
      <w:lvlJc w:val="left"/>
      <w:pPr>
        <w:ind w:left="54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B4E6DF4"/>
    <w:multiLevelType w:val="hybridMultilevel"/>
    <w:tmpl w:val="194CBE2E"/>
    <w:lvl w:ilvl="0" w:tplc="93BC40D4">
      <w:start w:val="1"/>
      <w:numFmt w:val="upperLetter"/>
      <w:lvlText w:val="%1."/>
      <w:lvlJc w:val="left"/>
      <w:pPr>
        <w:ind w:left="630" w:hanging="360"/>
      </w:pPr>
      <w:rPr>
        <w:rFonts w:ascii="Univers" w:hAnsi="Univers" w:hint="default"/>
        <w:b w:val="0"/>
      </w:rPr>
    </w:lvl>
    <w:lvl w:ilvl="1" w:tplc="DFD0B2A2">
      <w:start w:val="1"/>
      <w:numFmt w:val="upperLetter"/>
      <w:lvlText w:val="%2."/>
      <w:lvlJc w:val="left"/>
      <w:pPr>
        <w:ind w:left="1260" w:hanging="360"/>
      </w:pPr>
      <w:rPr>
        <w:rFonts w:hint="default"/>
      </w:r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1" w15:restartNumberingAfterBreak="0">
    <w:nsid w:val="6E643253"/>
    <w:multiLevelType w:val="hybridMultilevel"/>
    <w:tmpl w:val="8DF8016A"/>
    <w:lvl w:ilvl="0" w:tplc="A9D605DE">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F211226"/>
    <w:multiLevelType w:val="hybridMultilevel"/>
    <w:tmpl w:val="FA62174E"/>
    <w:lvl w:ilvl="0" w:tplc="83585D0C">
      <w:start w:val="1"/>
      <w:numFmt w:val="upp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F236820"/>
    <w:multiLevelType w:val="hybridMultilevel"/>
    <w:tmpl w:val="9D40327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4" w15:restartNumberingAfterBreak="0">
    <w:nsid w:val="6F7355ED"/>
    <w:multiLevelType w:val="hybridMultilevel"/>
    <w:tmpl w:val="3D06742A"/>
    <w:lvl w:ilvl="0" w:tplc="FF227BAC">
      <w:start w:val="1"/>
      <w:numFmt w:val="upperLetter"/>
      <w:lvlText w:val="%1."/>
      <w:lvlJc w:val="left"/>
      <w:pPr>
        <w:tabs>
          <w:tab w:val="num" w:pos="540"/>
        </w:tabs>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3BD6B7C"/>
    <w:multiLevelType w:val="hybridMultilevel"/>
    <w:tmpl w:val="6B529644"/>
    <w:lvl w:ilvl="0" w:tplc="8C2C12FE">
      <w:start w:val="1"/>
      <w:numFmt w:val="upperLetter"/>
      <w:lvlText w:val="%1."/>
      <w:lvlJc w:val="left"/>
      <w:pPr>
        <w:ind w:left="5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3C3606B"/>
    <w:multiLevelType w:val="hybridMultilevel"/>
    <w:tmpl w:val="7B7477D6"/>
    <w:lvl w:ilvl="0" w:tplc="E0BC43A6">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7" w15:restartNumberingAfterBreak="0">
    <w:nsid w:val="76184993"/>
    <w:multiLevelType w:val="hybridMultilevel"/>
    <w:tmpl w:val="067636B0"/>
    <w:lvl w:ilvl="0" w:tplc="474CABFA">
      <w:start w:val="1"/>
      <w:numFmt w:val="upperLetter"/>
      <w:lvlText w:val="%1."/>
      <w:lvlJc w:val="left"/>
      <w:pPr>
        <w:ind w:left="540" w:hanging="360"/>
      </w:pPr>
      <w:rPr>
        <w:rFonts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8" w15:restartNumberingAfterBreak="0">
    <w:nsid w:val="78261084"/>
    <w:multiLevelType w:val="hybridMultilevel"/>
    <w:tmpl w:val="6EC4F6F4"/>
    <w:lvl w:ilvl="0" w:tplc="73C6E732">
      <w:start w:val="1"/>
      <w:numFmt w:val="upperLetter"/>
      <w:lvlText w:val="%1."/>
      <w:lvlJc w:val="left"/>
      <w:pPr>
        <w:ind w:left="630" w:hanging="360"/>
      </w:pPr>
      <w:rPr>
        <w:rFonts w:ascii="Univers" w:hAnsi="Univer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C1F7DD2"/>
    <w:multiLevelType w:val="hybridMultilevel"/>
    <w:tmpl w:val="8C60E966"/>
    <w:lvl w:ilvl="0" w:tplc="DC6465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7"/>
  </w:num>
  <w:num w:numId="2">
    <w:abstractNumId w:val="17"/>
  </w:num>
  <w:num w:numId="3">
    <w:abstractNumId w:val="49"/>
  </w:num>
  <w:num w:numId="4">
    <w:abstractNumId w:val="32"/>
  </w:num>
  <w:num w:numId="5">
    <w:abstractNumId w:val="38"/>
  </w:num>
  <w:num w:numId="6">
    <w:abstractNumId w:val="31"/>
  </w:num>
  <w:num w:numId="7">
    <w:abstractNumId w:val="37"/>
  </w:num>
  <w:num w:numId="8">
    <w:abstractNumId w:val="0"/>
  </w:num>
  <w:num w:numId="9">
    <w:abstractNumId w:val="39"/>
  </w:num>
  <w:num w:numId="10">
    <w:abstractNumId w:val="35"/>
  </w:num>
  <w:num w:numId="11">
    <w:abstractNumId w:val="9"/>
  </w:num>
  <w:num w:numId="12">
    <w:abstractNumId w:val="45"/>
  </w:num>
  <w:num w:numId="13">
    <w:abstractNumId w:val="24"/>
  </w:num>
  <w:num w:numId="14">
    <w:abstractNumId w:val="8"/>
  </w:num>
  <w:num w:numId="15">
    <w:abstractNumId w:val="3"/>
  </w:num>
  <w:num w:numId="16">
    <w:abstractNumId w:val="46"/>
  </w:num>
  <w:num w:numId="17">
    <w:abstractNumId w:val="1"/>
  </w:num>
  <w:num w:numId="18">
    <w:abstractNumId w:val="5"/>
  </w:num>
  <w:num w:numId="19">
    <w:abstractNumId w:val="25"/>
  </w:num>
  <w:num w:numId="20">
    <w:abstractNumId w:val="4"/>
  </w:num>
  <w:num w:numId="21">
    <w:abstractNumId w:val="28"/>
  </w:num>
  <w:num w:numId="22">
    <w:abstractNumId w:val="29"/>
  </w:num>
  <w:num w:numId="23">
    <w:abstractNumId w:val="42"/>
  </w:num>
  <w:num w:numId="24">
    <w:abstractNumId w:val="43"/>
  </w:num>
  <w:num w:numId="25">
    <w:abstractNumId w:val="33"/>
  </w:num>
  <w:num w:numId="26">
    <w:abstractNumId w:val="40"/>
  </w:num>
  <w:num w:numId="27">
    <w:abstractNumId w:val="21"/>
  </w:num>
  <w:num w:numId="28">
    <w:abstractNumId w:val="18"/>
  </w:num>
  <w:num w:numId="29">
    <w:abstractNumId w:val="13"/>
  </w:num>
  <w:num w:numId="30">
    <w:abstractNumId w:val="14"/>
  </w:num>
  <w:num w:numId="31">
    <w:abstractNumId w:val="22"/>
  </w:num>
  <w:num w:numId="32">
    <w:abstractNumId w:val="2"/>
  </w:num>
  <w:num w:numId="33">
    <w:abstractNumId w:val="44"/>
  </w:num>
  <w:num w:numId="34">
    <w:abstractNumId w:val="16"/>
  </w:num>
  <w:num w:numId="35">
    <w:abstractNumId w:val="36"/>
  </w:num>
  <w:num w:numId="36">
    <w:abstractNumId w:val="11"/>
  </w:num>
  <w:num w:numId="37">
    <w:abstractNumId w:val="10"/>
  </w:num>
  <w:num w:numId="38">
    <w:abstractNumId w:val="15"/>
  </w:num>
  <w:num w:numId="39">
    <w:abstractNumId w:val="7"/>
  </w:num>
  <w:num w:numId="40">
    <w:abstractNumId w:val="26"/>
  </w:num>
  <w:num w:numId="41">
    <w:abstractNumId w:val="41"/>
  </w:num>
  <w:num w:numId="42">
    <w:abstractNumId w:val="12"/>
  </w:num>
  <w:num w:numId="43">
    <w:abstractNumId w:val="30"/>
  </w:num>
  <w:num w:numId="44">
    <w:abstractNumId w:val="34"/>
  </w:num>
  <w:num w:numId="45">
    <w:abstractNumId w:val="23"/>
  </w:num>
  <w:num w:numId="46">
    <w:abstractNumId w:val="48"/>
  </w:num>
  <w:num w:numId="47">
    <w:abstractNumId w:val="19"/>
  </w:num>
  <w:num w:numId="48">
    <w:abstractNumId w:val="6"/>
  </w:num>
  <w:num w:numId="49">
    <w:abstractNumId w:val="27"/>
  </w:num>
  <w:num w:numId="50">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2047"/>
    <w:rsid w:val="00087E9D"/>
    <w:rsid w:val="000A6B0A"/>
    <w:rsid w:val="001948BE"/>
    <w:rsid w:val="001B4EB5"/>
    <w:rsid w:val="00245654"/>
    <w:rsid w:val="002E1E9B"/>
    <w:rsid w:val="003A6979"/>
    <w:rsid w:val="004A77EE"/>
    <w:rsid w:val="00521DF9"/>
    <w:rsid w:val="00525427"/>
    <w:rsid w:val="00577F77"/>
    <w:rsid w:val="005930A6"/>
    <w:rsid w:val="00804F96"/>
    <w:rsid w:val="008D65E7"/>
    <w:rsid w:val="008F3AFC"/>
    <w:rsid w:val="008F729E"/>
    <w:rsid w:val="00994B29"/>
    <w:rsid w:val="009E0C14"/>
    <w:rsid w:val="00AE0DD8"/>
    <w:rsid w:val="00AE454F"/>
    <w:rsid w:val="00AF0614"/>
    <w:rsid w:val="00B3466A"/>
    <w:rsid w:val="00B406AB"/>
    <w:rsid w:val="00BF4C46"/>
    <w:rsid w:val="00C80C4E"/>
    <w:rsid w:val="00C875F3"/>
    <w:rsid w:val="00D62047"/>
    <w:rsid w:val="00DB1797"/>
    <w:rsid w:val="00DD42DD"/>
    <w:rsid w:val="00EB02AF"/>
    <w:rsid w:val="00F67829"/>
    <w:rsid w:val="00F85C1C"/>
    <w:rsid w:val="00FD32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
    </o:shapelayout>
  </w:shapeDefaults>
  <w:decimalSymbol w:val="."/>
  <w:listSeparator w:val=","/>
  <w14:docId w14:val="65A4AEBE"/>
  <w15:docId w15:val="{3230A76E-40BC-4D5B-AC88-3BFC4FEC64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454F"/>
    <w:pPr>
      <w:jc w:val="both"/>
    </w:pPr>
    <w:rPr>
      <w:rFonts w:ascii="Arial" w:hAnsi="Arial"/>
      <w:szCs w:val="22"/>
      <w:lang w:val="nl-NL"/>
    </w:rPr>
  </w:style>
  <w:style w:type="paragraph" w:styleId="Heading1">
    <w:name w:val="heading 1"/>
    <w:basedOn w:val="Normal"/>
    <w:next w:val="Normal"/>
    <w:link w:val="Heading1Char"/>
    <w:uiPriority w:val="9"/>
    <w:qFormat/>
    <w:rsid w:val="00B3466A"/>
    <w:pPr>
      <w:keepNext/>
      <w:outlineLvl w:val="0"/>
    </w:pPr>
    <w:rPr>
      <w:rFonts w:eastAsia="Times New Roman"/>
      <w:bCs/>
      <w:kern w:val="32"/>
      <w:sz w:val="36"/>
      <w:szCs w:val="32"/>
    </w:rPr>
  </w:style>
  <w:style w:type="paragraph" w:styleId="Heading2">
    <w:name w:val="heading 2"/>
    <w:aliases w:val="Document Heading"/>
    <w:basedOn w:val="Normal"/>
    <w:next w:val="Normal"/>
    <w:link w:val="Heading2Char"/>
    <w:uiPriority w:val="9"/>
    <w:qFormat/>
    <w:rsid w:val="00B3466A"/>
    <w:pPr>
      <w:keepNext/>
      <w:outlineLvl w:val="1"/>
    </w:pPr>
    <w:rPr>
      <w:rFonts w:eastAsia="Times New Roman"/>
      <w:bCs/>
      <w:iCs/>
      <w:sz w:val="36"/>
      <w:szCs w:val="28"/>
      <w:u w:val="single"/>
    </w:rPr>
  </w:style>
  <w:style w:type="paragraph" w:styleId="Heading3">
    <w:name w:val="heading 3"/>
    <w:aliases w:val="Subheading"/>
    <w:basedOn w:val="Normal"/>
    <w:next w:val="Normal"/>
    <w:link w:val="Heading3Char"/>
    <w:uiPriority w:val="9"/>
    <w:qFormat/>
    <w:rsid w:val="00B3466A"/>
    <w:pPr>
      <w:keepNext/>
      <w:outlineLvl w:val="2"/>
    </w:pPr>
    <w:rPr>
      <w:rFonts w:eastAsia="Times New Roman"/>
      <w:b/>
      <w:bCs/>
      <w:szCs w:val="26"/>
    </w:rPr>
  </w:style>
  <w:style w:type="paragraph" w:styleId="Heading4">
    <w:name w:val="heading 4"/>
    <w:basedOn w:val="Normal"/>
    <w:next w:val="Normal"/>
    <w:link w:val="Heading4Char"/>
    <w:uiPriority w:val="9"/>
    <w:qFormat/>
    <w:rsid w:val="00DB1797"/>
    <w:pPr>
      <w:keepNext/>
      <w:spacing w:before="240" w:after="60"/>
      <w:outlineLvl w:val="3"/>
    </w:pPr>
    <w:rPr>
      <w:rFonts w:ascii="Calibri" w:eastAsia="Times New Roman"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62047"/>
    <w:pPr>
      <w:tabs>
        <w:tab w:val="center" w:pos="4536"/>
        <w:tab w:val="right" w:pos="9072"/>
      </w:tabs>
    </w:pPr>
  </w:style>
  <w:style w:type="character" w:customStyle="1" w:styleId="HeaderChar">
    <w:name w:val="Header Char"/>
    <w:link w:val="Header"/>
    <w:uiPriority w:val="99"/>
    <w:rsid w:val="00D62047"/>
    <w:rPr>
      <w:rFonts w:ascii="Arial" w:hAnsi="Arial"/>
      <w:sz w:val="22"/>
      <w:szCs w:val="22"/>
      <w:lang w:val="nl-NL" w:eastAsia="en-US"/>
    </w:rPr>
  </w:style>
  <w:style w:type="paragraph" w:styleId="Footer">
    <w:name w:val="footer"/>
    <w:basedOn w:val="Normal"/>
    <w:link w:val="FooterChar"/>
    <w:uiPriority w:val="99"/>
    <w:unhideWhenUsed/>
    <w:rsid w:val="00D62047"/>
    <w:pPr>
      <w:tabs>
        <w:tab w:val="center" w:pos="4536"/>
        <w:tab w:val="right" w:pos="9072"/>
      </w:tabs>
    </w:pPr>
  </w:style>
  <w:style w:type="character" w:customStyle="1" w:styleId="FooterChar">
    <w:name w:val="Footer Char"/>
    <w:link w:val="Footer"/>
    <w:uiPriority w:val="99"/>
    <w:rsid w:val="00D62047"/>
    <w:rPr>
      <w:rFonts w:ascii="Arial" w:hAnsi="Arial"/>
      <w:sz w:val="22"/>
      <w:szCs w:val="22"/>
      <w:lang w:val="nl-NL" w:eastAsia="en-US"/>
    </w:rPr>
  </w:style>
  <w:style w:type="paragraph" w:styleId="Title">
    <w:name w:val="Title"/>
    <w:aliases w:val="Cover Title"/>
    <w:basedOn w:val="Normal"/>
    <w:next w:val="Normal"/>
    <w:link w:val="TitleChar"/>
    <w:uiPriority w:val="10"/>
    <w:qFormat/>
    <w:rsid w:val="00B3466A"/>
    <w:pPr>
      <w:outlineLvl w:val="0"/>
    </w:pPr>
    <w:rPr>
      <w:rFonts w:eastAsia="Times New Roman"/>
      <w:bCs/>
      <w:kern w:val="28"/>
      <w:sz w:val="64"/>
      <w:szCs w:val="32"/>
    </w:rPr>
  </w:style>
  <w:style w:type="character" w:customStyle="1" w:styleId="TitleChar">
    <w:name w:val="Title Char"/>
    <w:aliases w:val="Cover Title Char"/>
    <w:link w:val="Title"/>
    <w:uiPriority w:val="10"/>
    <w:rsid w:val="00B3466A"/>
    <w:rPr>
      <w:rFonts w:ascii="Arial" w:eastAsia="Times New Roman" w:hAnsi="Arial" w:cs="Times New Roman"/>
      <w:bCs/>
      <w:kern w:val="28"/>
      <w:sz w:val="64"/>
      <w:szCs w:val="32"/>
      <w:lang w:val="nl-NL" w:eastAsia="en-US"/>
    </w:rPr>
  </w:style>
  <w:style w:type="character" w:customStyle="1" w:styleId="Heading1Char">
    <w:name w:val="Heading 1 Char"/>
    <w:link w:val="Heading1"/>
    <w:uiPriority w:val="9"/>
    <w:rsid w:val="00B3466A"/>
    <w:rPr>
      <w:rFonts w:ascii="Arial" w:eastAsia="Times New Roman" w:hAnsi="Arial" w:cs="Times New Roman"/>
      <w:bCs/>
      <w:kern w:val="32"/>
      <w:sz w:val="36"/>
      <w:szCs w:val="32"/>
      <w:lang w:val="nl-NL" w:eastAsia="en-US"/>
    </w:rPr>
  </w:style>
  <w:style w:type="character" w:customStyle="1" w:styleId="Heading2Char">
    <w:name w:val="Heading 2 Char"/>
    <w:aliases w:val="Document Heading Char"/>
    <w:link w:val="Heading2"/>
    <w:uiPriority w:val="9"/>
    <w:rsid w:val="00B3466A"/>
    <w:rPr>
      <w:rFonts w:ascii="Arial" w:eastAsia="Times New Roman" w:hAnsi="Arial" w:cs="Times New Roman"/>
      <w:bCs/>
      <w:iCs/>
      <w:sz w:val="36"/>
      <w:szCs w:val="28"/>
      <w:u w:val="single"/>
      <w:lang w:val="nl-NL" w:eastAsia="en-US"/>
    </w:rPr>
  </w:style>
  <w:style w:type="paragraph" w:styleId="Subtitle">
    <w:name w:val="Subtitle"/>
    <w:aliases w:val="Intro"/>
    <w:basedOn w:val="Normal"/>
    <w:next w:val="Normal"/>
    <w:link w:val="SubtitleChar"/>
    <w:uiPriority w:val="11"/>
    <w:qFormat/>
    <w:rsid w:val="00B3466A"/>
    <w:rPr>
      <w:rFonts w:eastAsia="Times New Roman"/>
      <w:b/>
      <w:szCs w:val="24"/>
    </w:rPr>
  </w:style>
  <w:style w:type="character" w:customStyle="1" w:styleId="SubtitleChar">
    <w:name w:val="Subtitle Char"/>
    <w:aliases w:val="Intro Char"/>
    <w:link w:val="Subtitle"/>
    <w:uiPriority w:val="11"/>
    <w:rsid w:val="00B3466A"/>
    <w:rPr>
      <w:rFonts w:ascii="Arial" w:eastAsia="Times New Roman" w:hAnsi="Arial" w:cs="Times New Roman"/>
      <w:b/>
      <w:szCs w:val="24"/>
      <w:lang w:val="nl-NL" w:eastAsia="en-US"/>
    </w:rPr>
  </w:style>
  <w:style w:type="character" w:customStyle="1" w:styleId="Heading3Char">
    <w:name w:val="Heading 3 Char"/>
    <w:aliases w:val="Subheading Char"/>
    <w:link w:val="Heading3"/>
    <w:uiPriority w:val="9"/>
    <w:rsid w:val="00B3466A"/>
    <w:rPr>
      <w:rFonts w:ascii="Arial" w:eastAsia="Times New Roman" w:hAnsi="Arial" w:cs="Times New Roman"/>
      <w:b/>
      <w:bCs/>
      <w:szCs w:val="26"/>
      <w:lang w:val="nl-NL" w:eastAsia="en-US"/>
    </w:rPr>
  </w:style>
  <w:style w:type="character" w:customStyle="1" w:styleId="Heading4Char">
    <w:name w:val="Heading 4 Char"/>
    <w:link w:val="Heading4"/>
    <w:uiPriority w:val="9"/>
    <w:semiHidden/>
    <w:rsid w:val="00DB1797"/>
    <w:rPr>
      <w:rFonts w:ascii="Calibri" w:eastAsia="Times New Roman" w:hAnsi="Calibri" w:cs="Times New Roman"/>
      <w:b/>
      <w:bCs/>
      <w:sz w:val="28"/>
      <w:szCs w:val="28"/>
      <w:lang w:val="nl-NL" w:eastAsia="en-US"/>
    </w:rPr>
  </w:style>
  <w:style w:type="character" w:styleId="PageNumber">
    <w:name w:val="page number"/>
    <w:rsid w:val="00C80C4E"/>
    <w:rPr>
      <w:sz w:val="18"/>
    </w:rPr>
  </w:style>
  <w:style w:type="character" w:styleId="Emphasis">
    <w:name w:val="Emphasis"/>
    <w:rsid w:val="00C80C4E"/>
    <w:rPr>
      <w:i/>
      <w:iCs/>
    </w:rPr>
  </w:style>
  <w:style w:type="paragraph" w:styleId="ListParagraph">
    <w:name w:val="List Paragraph"/>
    <w:aliases w:val="Bodytext"/>
    <w:next w:val="BodyText"/>
    <w:autoRedefine/>
    <w:uiPriority w:val="34"/>
    <w:qFormat/>
    <w:rsid w:val="00C80C4E"/>
    <w:pPr>
      <w:jc w:val="both"/>
    </w:pPr>
    <w:rPr>
      <w:rFonts w:ascii="Arial" w:eastAsia="MS Gothic" w:hAnsi="Arial" w:cs="Arial"/>
      <w:b/>
      <w:bCs/>
      <w:szCs w:val="26"/>
      <w:u w:val="single"/>
    </w:rPr>
  </w:style>
  <w:style w:type="paragraph" w:customStyle="1" w:styleId="HeadinginHeader">
    <w:name w:val="Heading in Header"/>
    <w:basedOn w:val="Heading1"/>
    <w:qFormat/>
    <w:rsid w:val="00C80C4E"/>
    <w:pPr>
      <w:pBdr>
        <w:bottom w:val="single" w:sz="4" w:space="1" w:color="auto"/>
      </w:pBdr>
      <w:jc w:val="left"/>
    </w:pPr>
    <w:rPr>
      <w:bCs w:val="0"/>
      <w:kern w:val="0"/>
      <w:szCs w:val="24"/>
    </w:rPr>
  </w:style>
  <w:style w:type="paragraph" w:styleId="BodyText">
    <w:name w:val="Body Text"/>
    <w:basedOn w:val="Normal"/>
    <w:link w:val="BodyTextChar"/>
    <w:uiPriority w:val="99"/>
    <w:unhideWhenUsed/>
    <w:rsid w:val="00C80C4E"/>
    <w:pPr>
      <w:spacing w:after="120"/>
    </w:pPr>
  </w:style>
  <w:style w:type="character" w:customStyle="1" w:styleId="BodyTextChar">
    <w:name w:val="Body Text Char"/>
    <w:basedOn w:val="DefaultParagraphFont"/>
    <w:link w:val="BodyText"/>
    <w:uiPriority w:val="99"/>
    <w:rsid w:val="00C80C4E"/>
    <w:rPr>
      <w:rFonts w:ascii="Arial" w:hAnsi="Arial"/>
      <w:szCs w:val="22"/>
      <w:lang w:val="nl-NL"/>
    </w:rPr>
  </w:style>
  <w:style w:type="character" w:styleId="Hyperlink">
    <w:name w:val="Hyperlink"/>
    <w:basedOn w:val="DefaultParagraphFont"/>
    <w:rsid w:val="00087E9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onedam.us"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2439E2E49249F41BD7C49E20F9BA10B" ma:contentTypeVersion="7" ma:contentTypeDescription="Create a new document." ma:contentTypeScope="" ma:versionID="eb70dc79badb0c8845da65d9bf807c13">
  <xsd:schema xmlns:xsd="http://www.w3.org/2001/XMLSchema" xmlns:xs="http://www.w3.org/2001/XMLSchema" xmlns:p="http://schemas.microsoft.com/office/2006/metadata/properties" xmlns:ns2="8f774117-7f51-40af-b254-2feae6477d33" xmlns:ns3="38742396-9d3b-4e63-a73a-493b519bc7f4" targetNamespace="http://schemas.microsoft.com/office/2006/metadata/properties" ma:root="true" ma:fieldsID="8924c0b491543a5d0fe0f75c560b5702" ns2:_="" ns3:_="">
    <xsd:import namespace="8f774117-7f51-40af-b254-2feae6477d33"/>
    <xsd:import namespace="38742396-9d3b-4e63-a73a-493b519bc7f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774117-7f51-40af-b254-2feae6477d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8742396-9d3b-4e63-a73a-493b519bc7f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3AADDB2-AFD5-4241-85A6-BAF28C361D0A}">
  <ds:schemaRefs>
    <ds:schemaRef ds:uri="http://schemas.openxmlformats.org/officeDocument/2006/bibliography"/>
  </ds:schemaRefs>
</ds:datastoreItem>
</file>

<file path=customXml/itemProps2.xml><?xml version="1.0" encoding="utf-8"?>
<ds:datastoreItem xmlns:ds="http://schemas.openxmlformats.org/officeDocument/2006/customXml" ds:itemID="{2ABD1D69-1472-482C-91A6-01EB62004937}"/>
</file>

<file path=customXml/itemProps3.xml><?xml version="1.0" encoding="utf-8"?>
<ds:datastoreItem xmlns:ds="http://schemas.openxmlformats.org/officeDocument/2006/customXml" ds:itemID="{76581B58-5284-4E8B-84AE-7CD0F4C13AE2}"/>
</file>

<file path=customXml/itemProps4.xml><?xml version="1.0" encoding="utf-8"?>
<ds:datastoreItem xmlns:ds="http://schemas.openxmlformats.org/officeDocument/2006/customXml" ds:itemID="{7219B911-C45B-4B81-9B77-FD6B05917549}"/>
</file>

<file path=docProps/app.xml><?xml version="1.0" encoding="utf-8"?>
<Properties xmlns="http://schemas.openxmlformats.org/officeDocument/2006/extended-properties" xmlns:vt="http://schemas.openxmlformats.org/officeDocument/2006/docPropsVTypes">
  <Template>Normal</Template>
  <TotalTime>9</TotalTime>
  <Pages>5</Pages>
  <Words>1129</Words>
  <Characters>6485</Characters>
  <Application>Microsoft Office Word</Application>
  <DocSecurity>0</DocSecurity>
  <Lines>158</Lines>
  <Paragraphs>102</Paragraphs>
  <ScaleCrop>false</ScaleCrop>
  <HeadingPairs>
    <vt:vector size="2" baseType="variant">
      <vt:variant>
        <vt:lpstr>Title</vt:lpstr>
      </vt:variant>
      <vt:variant>
        <vt:i4>1</vt:i4>
      </vt:variant>
    </vt:vector>
  </HeadingPairs>
  <TitlesOfParts>
    <vt:vector size="1" baseType="lpstr">
      <vt:lpstr/>
    </vt:vector>
  </TitlesOfParts>
  <Company>Boon Edam</Company>
  <LinksUpToDate>false</LinksUpToDate>
  <CharactersWithSpaces>7512</CharactersWithSpaces>
  <SharedDoc>false</SharedDoc>
  <HLinks>
    <vt:vector size="18" baseType="variant">
      <vt:variant>
        <vt:i4>4194337</vt:i4>
      </vt:variant>
      <vt:variant>
        <vt:i4>2140</vt:i4>
      </vt:variant>
      <vt:variant>
        <vt:i4>1025</vt:i4>
      </vt:variant>
      <vt:variant>
        <vt:i4>1</vt:i4>
      </vt:variant>
      <vt:variant>
        <vt:lpwstr>LTR_EXTERNAL_Letterhead</vt:lpwstr>
      </vt:variant>
      <vt:variant>
        <vt:lpwstr/>
      </vt:variant>
      <vt:variant>
        <vt:i4>4194337</vt:i4>
      </vt:variant>
      <vt:variant>
        <vt:i4>-1</vt:i4>
      </vt:variant>
      <vt:variant>
        <vt:i4>2051</vt:i4>
      </vt:variant>
      <vt:variant>
        <vt:i4>1</vt:i4>
      </vt:variant>
      <vt:variant>
        <vt:lpwstr>LTR_EXTERNAL_Letterhead</vt:lpwstr>
      </vt:variant>
      <vt:variant>
        <vt:lpwstr/>
      </vt:variant>
      <vt:variant>
        <vt:i4>53</vt:i4>
      </vt:variant>
      <vt:variant>
        <vt:i4>-1</vt:i4>
      </vt:variant>
      <vt:variant>
        <vt:i4>2052</vt:i4>
      </vt:variant>
      <vt:variant>
        <vt:i4>1</vt:i4>
      </vt:variant>
      <vt:variant>
        <vt:lpwstr>LTR_EXTERNAL_Followup paper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Baltissen</dc:creator>
  <cp:lastModifiedBy>Tracie Thomas</cp:lastModifiedBy>
  <cp:revision>5</cp:revision>
  <cp:lastPrinted>2014-01-16T16:04:00Z</cp:lastPrinted>
  <dcterms:created xsi:type="dcterms:W3CDTF">2019-01-17T21:16:00Z</dcterms:created>
  <dcterms:modified xsi:type="dcterms:W3CDTF">2019-01-28T15:21:00Z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0x01010002439E2E49249F41BD7C49E20F9BA10B</vt:lpwstr>
  </property>
  <property fmtid="{D5CDD505-2E9C-101B-9397-08002B2CF9AE}" pid="3" name="Order">
    <vt:r8>263000</vt:r8>
  </property>
</Properties>
</file>